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4ACA7" w14:textId="77777777" w:rsidR="001C067C" w:rsidRPr="00BF76D6" w:rsidRDefault="00431364">
      <w:pPr>
        <w:rPr>
          <w:b/>
          <w:sz w:val="30"/>
          <w:szCs w:val="30"/>
        </w:rPr>
      </w:pPr>
      <w:r w:rsidRPr="00BF76D6">
        <w:rPr>
          <w:rFonts w:ascii="Times New Roman" w:hAnsi="Times New Roman" w:cs="Times New Roman"/>
          <w:b/>
          <w:sz w:val="30"/>
          <w:szCs w:val="30"/>
        </w:rPr>
        <w:t>Status der Feststoffelektrolyt Brennstoff- und Elektrolysezellen – Anknüpfungspunkte zur Pulvermetallurgie</w:t>
      </w:r>
    </w:p>
    <w:p w14:paraId="16607217" w14:textId="77777777" w:rsidR="00431364" w:rsidRPr="00BF76D6" w:rsidRDefault="00431364">
      <w:pPr>
        <w:rPr>
          <w:rFonts w:ascii="Times New Roman" w:hAnsi="Times New Roman" w:cs="Times New Roman"/>
          <w:sz w:val="26"/>
          <w:szCs w:val="26"/>
        </w:rPr>
      </w:pPr>
      <w:r w:rsidRPr="00BF76D6">
        <w:rPr>
          <w:rFonts w:ascii="Times New Roman" w:hAnsi="Times New Roman" w:cs="Times New Roman"/>
          <w:sz w:val="26"/>
          <w:szCs w:val="26"/>
        </w:rPr>
        <w:t>Menzler N.H., Lenser C.</w:t>
      </w:r>
      <w:r w:rsidR="0078537B" w:rsidRPr="00BF76D6">
        <w:rPr>
          <w:rFonts w:ascii="Times New Roman" w:hAnsi="Times New Roman" w:cs="Times New Roman"/>
          <w:sz w:val="26"/>
          <w:szCs w:val="26"/>
        </w:rPr>
        <w:t>,</w:t>
      </w:r>
      <w:r w:rsidRPr="00BF76D6">
        <w:rPr>
          <w:rFonts w:ascii="Times New Roman" w:hAnsi="Times New Roman" w:cs="Times New Roman"/>
          <w:sz w:val="26"/>
          <w:szCs w:val="26"/>
        </w:rPr>
        <w:t xml:space="preserve"> Bram M., </w:t>
      </w:r>
      <w:r w:rsidR="00346FBD">
        <w:rPr>
          <w:rFonts w:ascii="Times New Roman" w:hAnsi="Times New Roman" w:cs="Times New Roman"/>
          <w:sz w:val="26"/>
          <w:szCs w:val="26"/>
        </w:rPr>
        <w:t xml:space="preserve">Peters </w:t>
      </w:r>
      <w:proofErr w:type="spellStart"/>
      <w:r w:rsidR="00346FBD">
        <w:rPr>
          <w:rFonts w:ascii="Times New Roman" w:hAnsi="Times New Roman" w:cs="Times New Roman"/>
          <w:sz w:val="26"/>
          <w:szCs w:val="26"/>
        </w:rPr>
        <w:t>Ro</w:t>
      </w:r>
      <w:proofErr w:type="spellEnd"/>
      <w:r w:rsidR="00346FBD">
        <w:rPr>
          <w:rFonts w:ascii="Times New Roman" w:hAnsi="Times New Roman" w:cs="Times New Roman"/>
          <w:sz w:val="26"/>
          <w:szCs w:val="26"/>
        </w:rPr>
        <w:t>., Fang Q.,</w:t>
      </w:r>
      <w:r w:rsidR="008B2AAB" w:rsidRPr="00BF76D6">
        <w:rPr>
          <w:rFonts w:ascii="Times New Roman" w:hAnsi="Times New Roman" w:cs="Times New Roman"/>
          <w:sz w:val="26"/>
          <w:szCs w:val="26"/>
        </w:rPr>
        <w:t xml:space="preserve"> </w:t>
      </w:r>
      <w:r w:rsidRPr="00BF76D6">
        <w:rPr>
          <w:rFonts w:ascii="Times New Roman" w:hAnsi="Times New Roman" w:cs="Times New Roman"/>
          <w:sz w:val="26"/>
          <w:szCs w:val="26"/>
        </w:rPr>
        <w:t>Guillon O.</w:t>
      </w:r>
    </w:p>
    <w:p w14:paraId="0D0593A8" w14:textId="77777777" w:rsidR="0078537B" w:rsidRPr="00BF76D6" w:rsidRDefault="0078537B">
      <w:pPr>
        <w:rPr>
          <w:rFonts w:ascii="Times New Roman" w:hAnsi="Times New Roman" w:cs="Times New Roman"/>
          <w:sz w:val="26"/>
          <w:szCs w:val="26"/>
        </w:rPr>
      </w:pPr>
    </w:p>
    <w:p w14:paraId="29FE4975" w14:textId="77777777" w:rsidR="00431364" w:rsidRPr="00BF76D6" w:rsidRDefault="00431364">
      <w:pPr>
        <w:rPr>
          <w:rFonts w:ascii="Times New Roman" w:hAnsi="Times New Roman" w:cs="Times New Roman"/>
          <w:sz w:val="26"/>
          <w:szCs w:val="26"/>
        </w:rPr>
      </w:pPr>
      <w:r w:rsidRPr="00BF76D6">
        <w:rPr>
          <w:rFonts w:ascii="Times New Roman" w:hAnsi="Times New Roman" w:cs="Times New Roman"/>
          <w:sz w:val="26"/>
          <w:szCs w:val="26"/>
        </w:rPr>
        <w:t>Kurzfassung</w:t>
      </w:r>
    </w:p>
    <w:p w14:paraId="1B54D48A" w14:textId="3263EB1A" w:rsidR="00431364" w:rsidRPr="00BF76D6" w:rsidRDefault="00431364" w:rsidP="00325179">
      <w:pPr>
        <w:jc w:val="both"/>
        <w:rPr>
          <w:rFonts w:ascii="Times New Roman" w:hAnsi="Times New Roman" w:cs="Times New Roman"/>
          <w:sz w:val="26"/>
          <w:szCs w:val="26"/>
        </w:rPr>
      </w:pPr>
      <w:r w:rsidRPr="00BF76D6">
        <w:rPr>
          <w:rFonts w:ascii="Times New Roman" w:hAnsi="Times New Roman" w:cs="Times New Roman"/>
          <w:sz w:val="26"/>
          <w:szCs w:val="26"/>
        </w:rPr>
        <w:t>In Zeiten stark ansteigenden Anteils regenerativ erzeugten</w:t>
      </w:r>
      <w:r w:rsidR="00B84965" w:rsidRPr="00BF76D6">
        <w:rPr>
          <w:rFonts w:ascii="Times New Roman" w:hAnsi="Times New Roman" w:cs="Times New Roman"/>
          <w:sz w:val="26"/>
          <w:szCs w:val="26"/>
        </w:rPr>
        <w:t>,</w:t>
      </w:r>
      <w:r w:rsidRPr="00BF76D6">
        <w:rPr>
          <w:rFonts w:ascii="Times New Roman" w:hAnsi="Times New Roman" w:cs="Times New Roman"/>
          <w:sz w:val="26"/>
          <w:szCs w:val="26"/>
        </w:rPr>
        <w:t xml:space="preserve"> volatil verfügbaren Stroms kommt dessen zeit- und ortsaufg</w:t>
      </w:r>
      <w:r w:rsidR="008D00A8" w:rsidRPr="00BF76D6">
        <w:rPr>
          <w:rFonts w:ascii="Times New Roman" w:hAnsi="Times New Roman" w:cs="Times New Roman"/>
          <w:sz w:val="26"/>
          <w:szCs w:val="26"/>
        </w:rPr>
        <w:t>e</w:t>
      </w:r>
      <w:r w:rsidRPr="00BF76D6">
        <w:rPr>
          <w:rFonts w:ascii="Times New Roman" w:hAnsi="Times New Roman" w:cs="Times New Roman"/>
          <w:sz w:val="26"/>
          <w:szCs w:val="26"/>
        </w:rPr>
        <w:t>löster Speicherung eine zentrale Rolle zu. Elektrolyseure nutzen den frei verfügbaren Strom, um Wasserstoff zu erzeugen. Dieser kann in Brennstoffzellen rückverstromt w</w:t>
      </w:r>
      <w:r w:rsidR="00324C4F" w:rsidRPr="00BF76D6">
        <w:rPr>
          <w:rFonts w:ascii="Times New Roman" w:hAnsi="Times New Roman" w:cs="Times New Roman"/>
          <w:sz w:val="26"/>
          <w:szCs w:val="26"/>
        </w:rPr>
        <w:t>e</w:t>
      </w:r>
      <w:r w:rsidRPr="00BF76D6">
        <w:rPr>
          <w:rFonts w:ascii="Times New Roman" w:hAnsi="Times New Roman" w:cs="Times New Roman"/>
          <w:sz w:val="26"/>
          <w:szCs w:val="26"/>
        </w:rPr>
        <w:t xml:space="preserve">rden, als Brennstoff für Fahrzeuge dienen oder als Basis für die Synthese von chemischen Produkten verwendet werden. </w:t>
      </w:r>
      <w:r w:rsidR="00324C4F" w:rsidRPr="00BF76D6">
        <w:rPr>
          <w:rFonts w:ascii="Times New Roman" w:hAnsi="Times New Roman" w:cs="Times New Roman"/>
          <w:sz w:val="26"/>
          <w:szCs w:val="26"/>
        </w:rPr>
        <w:t>Die Hochtemperatur-Elektrolyse/Brennstoffzelle ist die einzige Technologie</w:t>
      </w:r>
      <w:r w:rsidR="008D00A8" w:rsidRPr="00BF76D6">
        <w:rPr>
          <w:rFonts w:ascii="Times New Roman" w:hAnsi="Times New Roman" w:cs="Times New Roman"/>
          <w:sz w:val="26"/>
          <w:szCs w:val="26"/>
        </w:rPr>
        <w:t>,</w:t>
      </w:r>
      <w:r w:rsidR="00324C4F" w:rsidRPr="00BF76D6">
        <w:rPr>
          <w:rFonts w:ascii="Times New Roman" w:hAnsi="Times New Roman" w:cs="Times New Roman"/>
          <w:sz w:val="26"/>
          <w:szCs w:val="26"/>
        </w:rPr>
        <w:t xml:space="preserve"> die beide Betriebsmodi in einem Gerät zulässt. Der Vortrag zeigt den aktuellen Forschungsstand auf und beleuchtet die Verknüpfung von Technologien der Pulvermetallurgie mit der Herstellung von Komponenten von Hochtemperatur-Elektro</w:t>
      </w:r>
      <w:r w:rsidR="00BF76D6">
        <w:rPr>
          <w:rFonts w:ascii="Times New Roman" w:hAnsi="Times New Roman" w:cs="Times New Roman"/>
          <w:sz w:val="26"/>
          <w:szCs w:val="26"/>
        </w:rPr>
        <w:t>l</w:t>
      </w:r>
      <w:r w:rsidR="00324C4F" w:rsidRPr="00BF76D6">
        <w:rPr>
          <w:rFonts w:ascii="Times New Roman" w:hAnsi="Times New Roman" w:cs="Times New Roman"/>
          <w:sz w:val="26"/>
          <w:szCs w:val="26"/>
        </w:rPr>
        <w:t>yseuren/</w:t>
      </w:r>
      <w:r w:rsidR="00093ED0">
        <w:rPr>
          <w:rFonts w:ascii="Times New Roman" w:hAnsi="Times New Roman" w:cs="Times New Roman"/>
          <w:sz w:val="26"/>
          <w:szCs w:val="26"/>
        </w:rPr>
        <w:t>-</w:t>
      </w:r>
      <w:r w:rsidR="00324C4F" w:rsidRPr="00BF76D6">
        <w:rPr>
          <w:rFonts w:ascii="Times New Roman" w:hAnsi="Times New Roman" w:cs="Times New Roman"/>
          <w:sz w:val="26"/>
          <w:szCs w:val="26"/>
        </w:rPr>
        <w:t>Brennstoffzellen.</w:t>
      </w:r>
    </w:p>
    <w:p w14:paraId="206A6D1B" w14:textId="77777777" w:rsidR="00431364" w:rsidRPr="00BF76D6" w:rsidRDefault="00431364">
      <w:pPr>
        <w:rPr>
          <w:rFonts w:ascii="Times New Roman" w:hAnsi="Times New Roman" w:cs="Times New Roman"/>
          <w:sz w:val="26"/>
          <w:szCs w:val="26"/>
        </w:rPr>
      </w:pPr>
    </w:p>
    <w:p w14:paraId="2DE8566A" w14:textId="77777777" w:rsidR="00BF76D6" w:rsidRPr="00BF76D6" w:rsidRDefault="00BF76D6" w:rsidP="00BF76D6">
      <w:pPr>
        <w:pStyle w:val="Listenabsatz"/>
        <w:numPr>
          <w:ilvl w:val="0"/>
          <w:numId w:val="1"/>
        </w:numPr>
        <w:ind w:left="284" w:hanging="284"/>
        <w:rPr>
          <w:rFonts w:ascii="Times New Roman" w:hAnsi="Times New Roman" w:cs="Times New Roman"/>
          <w:sz w:val="26"/>
          <w:szCs w:val="26"/>
        </w:rPr>
      </w:pPr>
      <w:r w:rsidRPr="00BF76D6">
        <w:rPr>
          <w:rFonts w:ascii="Times New Roman" w:hAnsi="Times New Roman" w:cs="Times New Roman"/>
          <w:sz w:val="26"/>
          <w:szCs w:val="26"/>
        </w:rPr>
        <w:t>Einleitung</w:t>
      </w:r>
    </w:p>
    <w:p w14:paraId="4547DD6D" w14:textId="26137E9B" w:rsidR="00BF76D6" w:rsidRDefault="00A02049" w:rsidP="00A02049">
      <w:pPr>
        <w:jc w:val="both"/>
        <w:rPr>
          <w:rFonts w:ascii="Times New Roman" w:hAnsi="Times New Roman" w:cs="Times New Roman"/>
          <w:sz w:val="26"/>
          <w:szCs w:val="26"/>
        </w:rPr>
      </w:pPr>
      <w:r>
        <w:rPr>
          <w:rFonts w:ascii="Times New Roman" w:hAnsi="Times New Roman" w:cs="Times New Roman"/>
          <w:sz w:val="26"/>
          <w:szCs w:val="26"/>
        </w:rPr>
        <w:t xml:space="preserve">Seit Ausrufung der „Wasserstoffrepublik Deutschland“ durch die Bundesregierung und des „European Green Deal“ durch die Europäische Union 2020 wird zunehmend intensiv rund um das Thema Wasserstoffwirtschaft diskutiert und geforscht. Ziel ist es, basierend auf regenerativ erzeugtem Strom, diesen zeitlich und örtlich flexibel nutzbar/speicherbar zu machen. Insbesondere die zeitliche Verfügbarkeit und die </w:t>
      </w:r>
      <w:r w:rsidR="00772101">
        <w:rPr>
          <w:rFonts w:ascii="Times New Roman" w:hAnsi="Times New Roman" w:cs="Times New Roman"/>
          <w:sz w:val="26"/>
          <w:szCs w:val="26"/>
        </w:rPr>
        <w:t xml:space="preserve">erforderliche </w:t>
      </w:r>
      <w:r>
        <w:rPr>
          <w:rFonts w:ascii="Times New Roman" w:hAnsi="Times New Roman" w:cs="Times New Roman"/>
          <w:sz w:val="26"/>
          <w:szCs w:val="26"/>
        </w:rPr>
        <w:t xml:space="preserve">„Speichergröße“ </w:t>
      </w:r>
      <w:r w:rsidR="00772101">
        <w:rPr>
          <w:rFonts w:ascii="Times New Roman" w:hAnsi="Times New Roman" w:cs="Times New Roman"/>
          <w:sz w:val="26"/>
          <w:szCs w:val="26"/>
        </w:rPr>
        <w:t>begründen</w:t>
      </w:r>
      <w:r>
        <w:rPr>
          <w:rFonts w:ascii="Times New Roman" w:hAnsi="Times New Roman" w:cs="Times New Roman"/>
          <w:sz w:val="26"/>
          <w:szCs w:val="26"/>
        </w:rPr>
        <w:t>, warum Batteriespeicher die hinsichtlich ihrer Speichergröße und der Abrufbarkeit der Elektrizität eingeschränkt sind („wenn leer, dann leer“</w:t>
      </w:r>
      <w:r w:rsidR="00772101">
        <w:rPr>
          <w:rFonts w:ascii="Times New Roman" w:hAnsi="Times New Roman" w:cs="Times New Roman"/>
          <w:sz w:val="26"/>
          <w:szCs w:val="26"/>
        </w:rPr>
        <w:t xml:space="preserve"> und nicht parallel </w:t>
      </w:r>
      <w:proofErr w:type="spellStart"/>
      <w:r w:rsidR="00772101">
        <w:rPr>
          <w:rFonts w:ascii="Times New Roman" w:hAnsi="Times New Roman" w:cs="Times New Roman"/>
          <w:sz w:val="26"/>
          <w:szCs w:val="26"/>
        </w:rPr>
        <w:t>ent</w:t>
      </w:r>
      <w:proofErr w:type="spellEnd"/>
      <w:r w:rsidR="00772101">
        <w:rPr>
          <w:rFonts w:ascii="Times New Roman" w:hAnsi="Times New Roman" w:cs="Times New Roman"/>
          <w:sz w:val="26"/>
          <w:szCs w:val="26"/>
        </w:rPr>
        <w:t xml:space="preserve">- und </w:t>
      </w:r>
      <w:proofErr w:type="spellStart"/>
      <w:r w:rsidR="00772101">
        <w:rPr>
          <w:rFonts w:ascii="Times New Roman" w:hAnsi="Times New Roman" w:cs="Times New Roman"/>
          <w:sz w:val="26"/>
          <w:szCs w:val="26"/>
        </w:rPr>
        <w:t>wi</w:t>
      </w:r>
      <w:r w:rsidR="00881454">
        <w:rPr>
          <w:rFonts w:ascii="Times New Roman" w:hAnsi="Times New Roman" w:cs="Times New Roman"/>
          <w:sz w:val="26"/>
          <w:szCs w:val="26"/>
        </w:rPr>
        <w:t>e</w:t>
      </w:r>
      <w:r w:rsidR="00772101">
        <w:rPr>
          <w:rFonts w:ascii="Times New Roman" w:hAnsi="Times New Roman" w:cs="Times New Roman"/>
          <w:sz w:val="26"/>
          <w:szCs w:val="26"/>
        </w:rPr>
        <w:t>deraufladbar</w:t>
      </w:r>
      <w:proofErr w:type="spellEnd"/>
      <w:r>
        <w:rPr>
          <w:rFonts w:ascii="Times New Roman" w:hAnsi="Times New Roman" w:cs="Times New Roman"/>
          <w:sz w:val="26"/>
          <w:szCs w:val="26"/>
        </w:rPr>
        <w:t xml:space="preserve">) unbedingt durch Wasserstoff als </w:t>
      </w:r>
      <w:r w:rsidR="00222562">
        <w:rPr>
          <w:rFonts w:ascii="Times New Roman" w:hAnsi="Times New Roman" w:cs="Times New Roman"/>
          <w:sz w:val="26"/>
          <w:szCs w:val="26"/>
        </w:rPr>
        <w:t>Energieträger</w:t>
      </w:r>
      <w:r>
        <w:rPr>
          <w:rFonts w:ascii="Times New Roman" w:hAnsi="Times New Roman" w:cs="Times New Roman"/>
          <w:sz w:val="26"/>
          <w:szCs w:val="26"/>
        </w:rPr>
        <w:t xml:space="preserve"> und entweder direkt als Brennstoff oder als Vorstufe für andere synthetische Kraftstoffe </w:t>
      </w:r>
      <w:r w:rsidR="00772101">
        <w:rPr>
          <w:rFonts w:ascii="Times New Roman" w:hAnsi="Times New Roman" w:cs="Times New Roman"/>
          <w:sz w:val="26"/>
          <w:szCs w:val="26"/>
        </w:rPr>
        <w:t>bzw.</w:t>
      </w:r>
      <w:r>
        <w:rPr>
          <w:rFonts w:ascii="Times New Roman" w:hAnsi="Times New Roman" w:cs="Times New Roman"/>
          <w:sz w:val="26"/>
          <w:szCs w:val="26"/>
        </w:rPr>
        <w:t xml:space="preserve"> chemische Produkte ergänzt werden müssen. Der regenerativ erzeugte Strom kann sog. Elektrolyseure betreiben, die elektrische Energie </w:t>
      </w:r>
      <w:r w:rsidR="00772101">
        <w:rPr>
          <w:rFonts w:ascii="Times New Roman" w:hAnsi="Times New Roman" w:cs="Times New Roman"/>
          <w:sz w:val="26"/>
          <w:szCs w:val="26"/>
        </w:rPr>
        <w:t xml:space="preserve">direkt </w:t>
      </w:r>
      <w:r>
        <w:rPr>
          <w:rFonts w:ascii="Times New Roman" w:hAnsi="Times New Roman" w:cs="Times New Roman"/>
          <w:sz w:val="26"/>
          <w:szCs w:val="26"/>
        </w:rPr>
        <w:t>in chemische Energie in Form von Wasserstoff oder einem Synthesegas, bestehend aus Wasserstoff und Kohlenmonoxid, umwandeln. Als Elektrolyse</w:t>
      </w:r>
      <w:r w:rsidR="00772101">
        <w:rPr>
          <w:rFonts w:ascii="Times New Roman" w:hAnsi="Times New Roman" w:cs="Times New Roman"/>
          <w:sz w:val="26"/>
          <w:szCs w:val="26"/>
        </w:rPr>
        <w:t>-</w:t>
      </w:r>
      <w:r>
        <w:rPr>
          <w:rFonts w:ascii="Times New Roman" w:hAnsi="Times New Roman" w:cs="Times New Roman"/>
          <w:sz w:val="26"/>
          <w:szCs w:val="26"/>
        </w:rPr>
        <w:t xml:space="preserve">technologien stehen grundsätzlich drei Varianten zur Verfügung. Die älteste ist die alkalische Elektrolyse </w:t>
      </w:r>
      <w:r w:rsidR="00A31855">
        <w:rPr>
          <w:rFonts w:ascii="Times New Roman" w:hAnsi="Times New Roman" w:cs="Times New Roman"/>
          <w:sz w:val="26"/>
          <w:szCs w:val="26"/>
        </w:rPr>
        <w:t xml:space="preserve">(AEL) </w:t>
      </w:r>
      <w:r>
        <w:rPr>
          <w:rFonts w:ascii="Times New Roman" w:hAnsi="Times New Roman" w:cs="Times New Roman"/>
          <w:sz w:val="26"/>
          <w:szCs w:val="26"/>
        </w:rPr>
        <w:t xml:space="preserve">die seit </w:t>
      </w:r>
      <w:r w:rsidRPr="00C10384">
        <w:rPr>
          <w:rFonts w:ascii="Times New Roman" w:hAnsi="Times New Roman" w:cs="Times New Roman"/>
          <w:sz w:val="26"/>
          <w:szCs w:val="26"/>
        </w:rPr>
        <w:t xml:space="preserve">Anfang </w:t>
      </w:r>
      <w:r w:rsidRPr="003B00D6">
        <w:rPr>
          <w:rFonts w:ascii="Times New Roman" w:hAnsi="Times New Roman" w:cs="Times New Roman"/>
          <w:sz w:val="26"/>
          <w:szCs w:val="26"/>
        </w:rPr>
        <w:t>de</w:t>
      </w:r>
      <w:r w:rsidR="003B00D6" w:rsidRPr="003B00D6">
        <w:rPr>
          <w:rFonts w:ascii="Times New Roman" w:hAnsi="Times New Roman" w:cs="Times New Roman"/>
          <w:sz w:val="26"/>
          <w:szCs w:val="26"/>
        </w:rPr>
        <w:t>s</w:t>
      </w:r>
      <w:r w:rsidRPr="00C10384">
        <w:rPr>
          <w:rFonts w:ascii="Times New Roman" w:hAnsi="Times New Roman" w:cs="Times New Roman"/>
          <w:sz w:val="26"/>
          <w:szCs w:val="26"/>
        </w:rPr>
        <w:t xml:space="preserve"> 20</w:t>
      </w:r>
      <w:r>
        <w:rPr>
          <w:rFonts w:ascii="Times New Roman" w:hAnsi="Times New Roman" w:cs="Times New Roman"/>
          <w:sz w:val="26"/>
          <w:szCs w:val="26"/>
        </w:rPr>
        <w:t xml:space="preserve">. Jahrhunderts kommerziell genutzt wird. Die zweite Variante ist die Polymerelektrolyt-Elektrolyse </w:t>
      </w:r>
      <w:r w:rsidR="00A31855">
        <w:rPr>
          <w:rFonts w:ascii="Times New Roman" w:hAnsi="Times New Roman" w:cs="Times New Roman"/>
          <w:sz w:val="26"/>
          <w:szCs w:val="26"/>
        </w:rPr>
        <w:t xml:space="preserve">(PEMEL) </w:t>
      </w:r>
      <w:r>
        <w:rPr>
          <w:rFonts w:ascii="Times New Roman" w:hAnsi="Times New Roman" w:cs="Times New Roman"/>
          <w:sz w:val="26"/>
          <w:szCs w:val="26"/>
        </w:rPr>
        <w:t xml:space="preserve">die bei Temperaturen &lt; </w:t>
      </w:r>
      <w:r w:rsidRPr="003B00D6">
        <w:rPr>
          <w:rFonts w:ascii="Times New Roman" w:hAnsi="Times New Roman" w:cs="Times New Roman"/>
          <w:sz w:val="26"/>
          <w:szCs w:val="26"/>
        </w:rPr>
        <w:t>100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°C</w:t>
      </w:r>
      <w:r>
        <w:rPr>
          <w:rFonts w:ascii="Times New Roman" w:hAnsi="Times New Roman" w:cs="Times New Roman"/>
          <w:sz w:val="26"/>
          <w:szCs w:val="26"/>
        </w:rPr>
        <w:t xml:space="preserve"> betrieben wird</w:t>
      </w:r>
      <w:r w:rsidR="00A31855">
        <w:rPr>
          <w:rFonts w:ascii="Times New Roman" w:hAnsi="Times New Roman" w:cs="Times New Roman"/>
          <w:sz w:val="26"/>
          <w:szCs w:val="26"/>
        </w:rPr>
        <w:t xml:space="preserve"> und die dritte ist die sog. Hochtemperatur-Elektrolyse oder Festoxidelektrolyse (SOEC von engl. Solid Oxide Electrolysis Cell). Letztere arbeitet bei Temperaturen um </w:t>
      </w:r>
      <w:r w:rsidR="00A31855" w:rsidRPr="003B00D6">
        <w:rPr>
          <w:rFonts w:ascii="Times New Roman" w:hAnsi="Times New Roman" w:cs="Times New Roman"/>
          <w:sz w:val="26"/>
          <w:szCs w:val="26"/>
        </w:rPr>
        <w:t>800</w:t>
      </w:r>
      <w:r w:rsidR="003B00D6" w:rsidRPr="003B00D6">
        <w:rPr>
          <w:rFonts w:ascii="Times New Roman" w:hAnsi="Times New Roman" w:cs="Times New Roman"/>
          <w:sz w:val="26"/>
          <w:szCs w:val="26"/>
        </w:rPr>
        <w:t> </w:t>
      </w:r>
      <w:r w:rsidR="00A31855" w:rsidRPr="003B00D6">
        <w:rPr>
          <w:rFonts w:ascii="Times New Roman" w:hAnsi="Times New Roman" w:cs="Times New Roman"/>
          <w:sz w:val="26"/>
          <w:szCs w:val="26"/>
        </w:rPr>
        <w:t>°C.</w:t>
      </w:r>
    </w:p>
    <w:p w14:paraId="71066BEC" w14:textId="7382B990" w:rsidR="00A31855" w:rsidRDefault="00A31855" w:rsidP="00A02049">
      <w:pPr>
        <w:jc w:val="both"/>
        <w:rPr>
          <w:rFonts w:ascii="Times New Roman" w:hAnsi="Times New Roman" w:cs="Times New Roman"/>
          <w:sz w:val="26"/>
          <w:szCs w:val="26"/>
        </w:rPr>
      </w:pPr>
      <w:r>
        <w:rPr>
          <w:rFonts w:ascii="Times New Roman" w:hAnsi="Times New Roman" w:cs="Times New Roman"/>
          <w:sz w:val="26"/>
          <w:szCs w:val="26"/>
        </w:rPr>
        <w:t>Die zwei wesentlichen Vorteile der SOEC sind de</w:t>
      </w:r>
      <w:r w:rsidR="00222562">
        <w:rPr>
          <w:rFonts w:ascii="Times New Roman" w:hAnsi="Times New Roman" w:cs="Times New Roman"/>
          <w:sz w:val="26"/>
          <w:szCs w:val="26"/>
        </w:rPr>
        <w:t>r</w:t>
      </w:r>
      <w:r>
        <w:rPr>
          <w:rFonts w:ascii="Times New Roman" w:hAnsi="Times New Roman" w:cs="Times New Roman"/>
          <w:sz w:val="26"/>
          <w:szCs w:val="26"/>
        </w:rPr>
        <w:t xml:space="preserve"> hohe Wirkungsgrad und die Möglichkeit in </w:t>
      </w:r>
      <w:r w:rsidR="00222562">
        <w:rPr>
          <w:rFonts w:ascii="Times New Roman" w:hAnsi="Times New Roman" w:cs="Times New Roman"/>
          <w:sz w:val="26"/>
          <w:szCs w:val="26"/>
        </w:rPr>
        <w:t xml:space="preserve">einem </w:t>
      </w:r>
      <w:r>
        <w:rPr>
          <w:rFonts w:ascii="Times New Roman" w:hAnsi="Times New Roman" w:cs="Times New Roman"/>
          <w:sz w:val="26"/>
          <w:szCs w:val="26"/>
        </w:rPr>
        <w:t xml:space="preserve">System sowohl Elektrolysebetrieb, als auch </w:t>
      </w:r>
      <w:r w:rsidR="00772101">
        <w:rPr>
          <w:rFonts w:ascii="Times New Roman" w:hAnsi="Times New Roman" w:cs="Times New Roman"/>
          <w:sz w:val="26"/>
          <w:szCs w:val="26"/>
        </w:rPr>
        <w:t>in</w:t>
      </w:r>
      <w:r>
        <w:rPr>
          <w:rFonts w:ascii="Times New Roman" w:hAnsi="Times New Roman" w:cs="Times New Roman"/>
          <w:sz w:val="26"/>
          <w:szCs w:val="26"/>
        </w:rPr>
        <w:t xml:space="preserve"> Umkehrung, den sog. Brennstoffzellenbetrieb durchführen zu können. </w:t>
      </w:r>
      <w:r w:rsidR="00222562">
        <w:rPr>
          <w:rFonts w:ascii="Times New Roman" w:hAnsi="Times New Roman" w:cs="Times New Roman"/>
          <w:sz w:val="26"/>
          <w:szCs w:val="26"/>
        </w:rPr>
        <w:t>Somit kann der</w:t>
      </w:r>
      <w:r>
        <w:rPr>
          <w:rFonts w:ascii="Times New Roman" w:hAnsi="Times New Roman" w:cs="Times New Roman"/>
          <w:sz w:val="26"/>
          <w:szCs w:val="26"/>
        </w:rPr>
        <w:t xml:space="preserve"> regenerativ erzeugte Wasserstoff („grüner“ Wasserstoff) zwischen</w:t>
      </w:r>
      <w:r w:rsidR="00222562">
        <w:rPr>
          <w:rFonts w:ascii="Times New Roman" w:hAnsi="Times New Roman" w:cs="Times New Roman"/>
          <w:sz w:val="26"/>
          <w:szCs w:val="26"/>
        </w:rPr>
        <w:t>ge</w:t>
      </w:r>
      <w:r>
        <w:rPr>
          <w:rFonts w:ascii="Times New Roman" w:hAnsi="Times New Roman" w:cs="Times New Roman"/>
          <w:sz w:val="26"/>
          <w:szCs w:val="26"/>
        </w:rPr>
        <w:t>speicher</w:t>
      </w:r>
      <w:r w:rsidR="00222562">
        <w:rPr>
          <w:rFonts w:ascii="Times New Roman" w:hAnsi="Times New Roman" w:cs="Times New Roman"/>
          <w:sz w:val="26"/>
          <w:szCs w:val="26"/>
        </w:rPr>
        <w:t>t</w:t>
      </w:r>
      <w:r>
        <w:rPr>
          <w:rFonts w:ascii="Times New Roman" w:hAnsi="Times New Roman" w:cs="Times New Roman"/>
          <w:sz w:val="26"/>
          <w:szCs w:val="26"/>
        </w:rPr>
        <w:t xml:space="preserve"> und bei Bedarf sofort vor Ort rückverstrom</w:t>
      </w:r>
      <w:r w:rsidR="00222562">
        <w:rPr>
          <w:rFonts w:ascii="Times New Roman" w:hAnsi="Times New Roman" w:cs="Times New Roman"/>
          <w:sz w:val="26"/>
          <w:szCs w:val="26"/>
        </w:rPr>
        <w:t>t</w:t>
      </w:r>
      <w:r>
        <w:rPr>
          <w:rFonts w:ascii="Times New Roman" w:hAnsi="Times New Roman" w:cs="Times New Roman"/>
          <w:sz w:val="26"/>
          <w:szCs w:val="26"/>
        </w:rPr>
        <w:t xml:space="preserve"> </w:t>
      </w:r>
      <w:r w:rsidR="00222562">
        <w:rPr>
          <w:rFonts w:ascii="Times New Roman" w:hAnsi="Times New Roman" w:cs="Times New Roman"/>
          <w:sz w:val="26"/>
          <w:szCs w:val="26"/>
        </w:rPr>
        <w:t xml:space="preserve">werden </w:t>
      </w:r>
      <w:r>
        <w:rPr>
          <w:rFonts w:ascii="Times New Roman" w:hAnsi="Times New Roman" w:cs="Times New Roman"/>
          <w:sz w:val="26"/>
          <w:szCs w:val="26"/>
        </w:rPr>
        <w:t xml:space="preserve">und </w:t>
      </w:r>
      <w:r w:rsidR="00222562">
        <w:rPr>
          <w:rFonts w:ascii="Times New Roman" w:hAnsi="Times New Roman" w:cs="Times New Roman"/>
          <w:sz w:val="26"/>
          <w:szCs w:val="26"/>
        </w:rPr>
        <w:t xml:space="preserve">man </w:t>
      </w:r>
      <w:r>
        <w:rPr>
          <w:rFonts w:ascii="Times New Roman" w:hAnsi="Times New Roman" w:cs="Times New Roman"/>
          <w:sz w:val="26"/>
          <w:szCs w:val="26"/>
        </w:rPr>
        <w:t xml:space="preserve">erhält ein reversibles Festoxidzellensystem </w:t>
      </w:r>
      <w:r>
        <w:rPr>
          <w:rFonts w:ascii="Times New Roman" w:hAnsi="Times New Roman" w:cs="Times New Roman"/>
          <w:sz w:val="26"/>
          <w:szCs w:val="26"/>
        </w:rPr>
        <w:lastRenderedPageBreak/>
        <w:t>(</w:t>
      </w:r>
      <w:proofErr w:type="spellStart"/>
      <w:r>
        <w:rPr>
          <w:rFonts w:ascii="Times New Roman" w:hAnsi="Times New Roman" w:cs="Times New Roman"/>
          <w:sz w:val="26"/>
          <w:szCs w:val="26"/>
        </w:rPr>
        <w:t>rSOC</w:t>
      </w:r>
      <w:proofErr w:type="spellEnd"/>
      <w:r>
        <w:rPr>
          <w:rFonts w:ascii="Times New Roman" w:hAnsi="Times New Roman" w:cs="Times New Roman"/>
          <w:sz w:val="26"/>
          <w:szCs w:val="26"/>
        </w:rPr>
        <w:t xml:space="preserve">; reversible Solid Oxide Cell). Ein SOEC-System hat, auch ohne </w:t>
      </w:r>
      <w:r w:rsidR="00772101">
        <w:rPr>
          <w:rFonts w:ascii="Times New Roman" w:hAnsi="Times New Roman" w:cs="Times New Roman"/>
          <w:sz w:val="26"/>
          <w:szCs w:val="26"/>
        </w:rPr>
        <w:t xml:space="preserve">externe </w:t>
      </w:r>
      <w:r>
        <w:rPr>
          <w:rFonts w:ascii="Times New Roman" w:hAnsi="Times New Roman" w:cs="Times New Roman"/>
          <w:sz w:val="26"/>
          <w:szCs w:val="26"/>
        </w:rPr>
        <w:t xml:space="preserve">Wärme- oder Dampfeinspeisung bereits einen höheren </w:t>
      </w:r>
      <w:r w:rsidRPr="003B00D6">
        <w:rPr>
          <w:rFonts w:ascii="Times New Roman" w:hAnsi="Times New Roman" w:cs="Times New Roman"/>
          <w:sz w:val="26"/>
          <w:szCs w:val="26"/>
        </w:rPr>
        <w:t>Wirkungsgrad (~ 65-70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als ein PEMEL-System (~ 60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Ziel 65</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und dieser steigt bei Nutzung industrieller Abwärme und Abdampf auf über 90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xml:space="preserve">%, was die SOEC </w:t>
      </w:r>
      <w:r w:rsidR="00222562">
        <w:rPr>
          <w:rFonts w:ascii="Times New Roman" w:hAnsi="Times New Roman" w:cs="Times New Roman"/>
          <w:sz w:val="26"/>
          <w:szCs w:val="26"/>
        </w:rPr>
        <w:t>extrem</w:t>
      </w:r>
      <w:r>
        <w:rPr>
          <w:rFonts w:ascii="Times New Roman" w:hAnsi="Times New Roman" w:cs="Times New Roman"/>
          <w:sz w:val="26"/>
          <w:szCs w:val="26"/>
        </w:rPr>
        <w:t xml:space="preserve"> effizient macht.</w:t>
      </w:r>
    </w:p>
    <w:p w14:paraId="1E6727F6" w14:textId="77777777" w:rsidR="00BF76D6" w:rsidRDefault="00BF76D6" w:rsidP="00A02049">
      <w:pPr>
        <w:jc w:val="both"/>
        <w:rPr>
          <w:rFonts w:ascii="Times New Roman" w:hAnsi="Times New Roman" w:cs="Times New Roman"/>
          <w:sz w:val="26"/>
          <w:szCs w:val="26"/>
        </w:rPr>
      </w:pPr>
    </w:p>
    <w:p w14:paraId="55CD8650" w14:textId="77777777" w:rsidR="00563ED3" w:rsidRDefault="00563ED3" w:rsidP="00A02049">
      <w:pPr>
        <w:jc w:val="both"/>
        <w:rPr>
          <w:rFonts w:ascii="Times New Roman" w:hAnsi="Times New Roman" w:cs="Times New Roman"/>
          <w:sz w:val="26"/>
          <w:szCs w:val="26"/>
        </w:rPr>
      </w:pPr>
    </w:p>
    <w:p w14:paraId="7674B924" w14:textId="76DCAC0E" w:rsidR="00BF76D6" w:rsidRPr="00145D87" w:rsidRDefault="00222562" w:rsidP="00145D87">
      <w:pPr>
        <w:pStyle w:val="Listenabsatz"/>
        <w:numPr>
          <w:ilvl w:val="0"/>
          <w:numId w:val="1"/>
        </w:numPr>
        <w:ind w:left="284" w:hanging="284"/>
        <w:rPr>
          <w:rFonts w:ascii="Times New Roman" w:hAnsi="Times New Roman" w:cs="Times New Roman"/>
          <w:sz w:val="26"/>
          <w:szCs w:val="26"/>
        </w:rPr>
      </w:pPr>
      <w:r>
        <w:rPr>
          <w:rFonts w:ascii="Times New Roman" w:hAnsi="Times New Roman" w:cs="Times New Roman"/>
          <w:sz w:val="26"/>
          <w:szCs w:val="26"/>
        </w:rPr>
        <w:t>Entwicklungsstand der</w:t>
      </w:r>
      <w:r w:rsidR="00145D87">
        <w:rPr>
          <w:rFonts w:ascii="Times New Roman" w:hAnsi="Times New Roman" w:cs="Times New Roman"/>
          <w:sz w:val="26"/>
          <w:szCs w:val="26"/>
        </w:rPr>
        <w:t xml:space="preserve"> SOC Werkstoffe</w:t>
      </w:r>
    </w:p>
    <w:p w14:paraId="76EFA3CB" w14:textId="6F2AEF1F" w:rsidR="00BF76D6" w:rsidRDefault="00145D87" w:rsidP="00A02049">
      <w:pPr>
        <w:jc w:val="both"/>
        <w:rPr>
          <w:rFonts w:ascii="Times New Roman" w:hAnsi="Times New Roman" w:cs="Times New Roman"/>
          <w:sz w:val="26"/>
          <w:szCs w:val="26"/>
        </w:rPr>
      </w:pPr>
      <w:r>
        <w:rPr>
          <w:rFonts w:ascii="Times New Roman" w:hAnsi="Times New Roman" w:cs="Times New Roman"/>
          <w:sz w:val="26"/>
          <w:szCs w:val="26"/>
        </w:rPr>
        <w:t xml:space="preserve">Ein SOC Stapel („Stack“) besteht bzgl. seiner Einzelkomponenten aus der Zelle, den Kontaktierungsmaterialien, den metallischen Interkonnektoren, der Glaskeramik-dichtung und ggf. Schutzschichten auf den Metallbauteilen. In </w:t>
      </w:r>
      <w:r w:rsidR="008A26F0">
        <w:rPr>
          <w:rFonts w:ascii="Times New Roman" w:hAnsi="Times New Roman" w:cs="Times New Roman"/>
          <w:sz w:val="26"/>
          <w:szCs w:val="26"/>
        </w:rPr>
        <w:t>Bild</w:t>
      </w:r>
      <w:r>
        <w:rPr>
          <w:rFonts w:ascii="Times New Roman" w:hAnsi="Times New Roman" w:cs="Times New Roman"/>
          <w:sz w:val="26"/>
          <w:szCs w:val="26"/>
        </w:rPr>
        <w:t xml:space="preserve"> 1 ist eine Wiederholeinheit eines </w:t>
      </w:r>
      <w:r w:rsidR="00222562">
        <w:rPr>
          <w:rFonts w:ascii="Times New Roman" w:hAnsi="Times New Roman" w:cs="Times New Roman"/>
          <w:sz w:val="26"/>
          <w:szCs w:val="26"/>
        </w:rPr>
        <w:t xml:space="preserve">in </w:t>
      </w:r>
      <w:r>
        <w:rPr>
          <w:rFonts w:ascii="Times New Roman" w:hAnsi="Times New Roman" w:cs="Times New Roman"/>
          <w:sz w:val="26"/>
          <w:szCs w:val="26"/>
        </w:rPr>
        <w:t>Jülich</w:t>
      </w:r>
      <w:r w:rsidR="00222562">
        <w:rPr>
          <w:rFonts w:ascii="Times New Roman" w:hAnsi="Times New Roman" w:cs="Times New Roman"/>
          <w:sz w:val="26"/>
          <w:szCs w:val="26"/>
        </w:rPr>
        <w:t xml:space="preserve"> entwickelten</w:t>
      </w:r>
      <w:r>
        <w:rPr>
          <w:rFonts w:ascii="Times New Roman" w:hAnsi="Times New Roman" w:cs="Times New Roman"/>
          <w:sz w:val="26"/>
          <w:szCs w:val="26"/>
        </w:rPr>
        <w:t xml:space="preserve"> SOC-Stacks im Querschnitt dargestellt</w:t>
      </w:r>
      <w:r w:rsidR="006F488E">
        <w:rPr>
          <w:rFonts w:ascii="Times New Roman" w:hAnsi="Times New Roman" w:cs="Times New Roman"/>
          <w:sz w:val="26"/>
          <w:szCs w:val="26"/>
        </w:rPr>
        <w:t xml:space="preserve"> </w:t>
      </w:r>
      <w:r w:rsidR="006F488E">
        <w:rPr>
          <w:rFonts w:ascii="Times New Roman" w:hAnsi="Times New Roman" w:cs="Times New Roman"/>
          <w:sz w:val="26"/>
          <w:szCs w:val="26"/>
        </w:rPr>
        <w:fldChar w:fldCharType="begin">
          <w:fldData xml:space="preserve">PEVuZE5vdGU+PENpdGU+PEF1dGhvcj5NZW56bGVyPC9BdXRob3I+PFllYXI+MjAxMTwvWWVhcj48
UmVjTnVtPjQ0PC9SZWNOdW0+PERpc3BsYXlUZXh0PlsxLCAyXTwvRGlzcGxheVRleHQ+PHJlY29y
ZD48cmVjLW51bWJlcj40NDwvcmVjLW51bWJlcj48Zm9yZWlnbi1rZXlzPjxrZXkgYXBwPSJFTiIg
ZGItaWQ9IjJ6dzlzMDl2NXY1dDViZWF3c3k1YWVwNHp0YXB3cmY5d2UwciIgdGltZXN0YW1wPSIx
NDcyMTM1OTA0Ij40NDwva2V5PjwvZm9yZWlnbi1rZXlzPjxyZWYtdHlwZSBuYW1lPSJKb3VybmFs
IEFydGljbGUiPjE3PC9yZWYtdHlwZT48Y29udHJpYnV0b3JzPjxhdXRob3JzPjxhdXRob3I+TWVu
emxlciwgTi5ILjwvYXV0aG9yPjxhdXRob3I+QmF0ZmFsc2t5LCBQZXRlcjwvYXV0aG9yPjxhdXRo
b3I+R3Jvw58sIFNvbmphPC9hdXRob3I+PGF1dGhvcj5TaGVtZXQsIFZsYWRpbWlyPC9hdXRob3I+
PGF1dGhvcj5UaWV0eiwgRnJhbms8L2F1dGhvcj48L2F1dGhvcnM+PC9jb250cmlidXRvcnM+PHRp
dGxlcz48dGl0bGU+UG9zdC1UZXN0IENoYXJhY3Rlcml6YXRpb24gb2YgYW4gU09GQyBTaG9ydC1T
dGFjayBhZnRlciAxNywwMDAgSG91cnMgb2YgU3RlYWR5IE9wZXJhdGlvbjwvdGl0bGU+PHNlY29u
ZGFyeS10aXRsZT5FQ1MgVHJhbnNhY3Rpb25zPC9zZWNvbmRhcnktdGl0bGU+PC90aXRsZXM+PHBl
cmlvZGljYWw+PGZ1bGwtdGl0bGU+RUNTIFRyYW5zYWN0aW9uczwvZnVsbC10aXRsZT48L3Blcmlv
ZGljYWw+PHBhZ2VzPjE5NS0yMDY8L3BhZ2VzPjx2b2x1bWU+MzU8L3ZvbHVtZT48bnVtYmVyPjE8
L251bWJlcj48ZGF0ZXM+PHllYXI+MjAxMTwveWVhcj48cHViLWRhdGVzPjxkYXRlPkFwcmlsIDI1
LCAyMDExPC9kYXRlPjwvcHViLWRhdGVzPjwvZGF0ZXM+PHVybHM+PHJlbGF0ZWQtdXJscz48dXJs
Pmh0dHA6Ly9lY3N0LmVjc2RsLm9yZy9jb250ZW50LzM1LzEvMTk1LmFic3RyYWN0PC91cmw+PC9y
ZWxhdGVkLXVybHM+PC91cmxzPjxlbGVjdHJvbmljLXJlc291cmNlLW51bT4xMC4xMTQ5LzEuMzU2
OTk5NDwvZWxlY3Ryb25pYy1yZXNvdXJjZS1udW0+PC9yZWNvcmQ+PC9DaXRlPjxDaXRlPjxBdXRo
b3I+TWVuemxlcjwvQXV0aG9yPjxZZWFyPjIwMDc8L1llYXI+PFJlY051bT41OTwvUmVjTnVtPjxy
ZWNvcmQ+PHJlYy1udW1iZXI+NTk8L3JlYy1udW1iZXI+PGZvcmVpZ24ta2V5cz48a2V5IGFwcD0i
RU4iIGRiLWlkPSIyenc5czA5djV2NXQ1YmVhd3N5NWFlcDR6dGFwd3JmOXdlMHIiIHRpbWVzdGFt
cD0iMTQ3MjE5MTQzMCI+NTk8L2tleT48L2ZvcmVpZ24ta2V5cz48cmVmLXR5cGUgbmFtZT0iSm91
cm5hbCBBcnRpY2xlIj4xNzwvcmVmLXR5cGU+PGNvbnRyaWJ1dG9ycz48YXV0aG9ycz48YXV0aG9y
Pk1lbnpsZXIsIE4uIEguPC9hdXRob3I+PGF1dGhvcj5CYXRmYWxza3ksIFAuPC9hdXRob3I+PGF1
dGhvcj5CbHVtLCBMLjwvYXV0aG9yPjxhdXRob3I+QnJhbSwgTS48L2F1dGhvcj48YXV0aG9yPkdy
b8OfLCBTLiBNLjwvYXV0aG9yPjxhdXRob3I+SGFhbmFwcGVsLCBWLiBBLiBDLjwvYXV0aG9yPjxh
dXRob3I+TWFsemJlbmRlciwgSi48L2F1dGhvcj48YXV0aG9yPlNoZW1ldCwgVi48L2F1dGhvcj48
YXV0aG9yPlN0ZWluYnJlY2gsIFIuIFcuPC9hdXRob3I+PGF1dGhvcj5WaW5rZSwgSS48L2F1dGhv
cj48L2F1dGhvcnM+PC9jb250cmlidXRvcnM+PHRpdGxlcz48dGl0bGU+U3R1ZGllcyBvZiBNYXRl
cmlhbCBJbnRlcmFjdGlvbiBBZnRlcsKgTG9uZ+KAkFRlcm0gU3RhY2sgT3BlcmF0aW9uPC90aXRs
ZT48c2Vjb25kYXJ5LXRpdGxlPkZ1ZWwgQ2VsbHM8L3NlY29uZGFyeS10aXRsZT48L3RpdGxlcz48
cGVyaW9kaWNhbD48ZnVsbC10aXRsZT5GdWVsIENlbGxzPC9mdWxsLXRpdGxlPjwvcGVyaW9kaWNh
bD48cGFnZXM+MzU2LTM2MzwvcGFnZXM+PHZvbHVtZT43PC92b2x1bWU+PG51bWJlcj41PC9udW1i
ZXI+PGRhdGVzPjx5ZWFyPjIwMDc8L3llYXI+PC9kYXRlcz48cHVibGlzaGVyPldpbGV5IE9ubGlu
ZSBMaWJyYXJ5PC9wdWJsaXNoZXI+PGlzYm4+MTYxNS02ODU0PC9pc2JuPjx1cmxzPjxyZWxhdGVk
LXVybHM+PHVybD5odHRwOmh0dHBzOi8vZHguZG9pLm9yZy8xMC4xMDAyL2Z1Y2UuMjAwNzAwMDAx
PC91cmw+PC9yZWxhdGVkLXVybHM+PC91cmxzPjxlbGVjdHJvbmljLXJlc291cmNlLW51bT4xMC4x
MDAyL2Z1Y2UuMjAwNzAwMDAxPC9lbGVjdHJvbmljLXJlc291cmNlLW51bT48L3JlY29yZD48L0Np
dGU+PC9FbmROb3RlPn==
</w:fldData>
        </w:fldChar>
      </w:r>
      <w:r w:rsidR="006F488E">
        <w:rPr>
          <w:rFonts w:ascii="Times New Roman" w:hAnsi="Times New Roman" w:cs="Times New Roman"/>
          <w:sz w:val="26"/>
          <w:szCs w:val="26"/>
        </w:rPr>
        <w:instrText xml:space="preserve"> ADDIN EN.CITE </w:instrText>
      </w:r>
      <w:r w:rsidR="006F488E">
        <w:rPr>
          <w:rFonts w:ascii="Times New Roman" w:hAnsi="Times New Roman" w:cs="Times New Roman"/>
          <w:sz w:val="26"/>
          <w:szCs w:val="26"/>
        </w:rPr>
        <w:fldChar w:fldCharType="begin">
          <w:fldData xml:space="preserve">PEVuZE5vdGU+PENpdGU+PEF1dGhvcj5NZW56bGVyPC9BdXRob3I+PFllYXI+MjAxMTwvWWVhcj48
UmVjTnVtPjQ0PC9SZWNOdW0+PERpc3BsYXlUZXh0PlsxLCAyXTwvRGlzcGxheVRleHQ+PHJlY29y
ZD48cmVjLW51bWJlcj40NDwvcmVjLW51bWJlcj48Zm9yZWlnbi1rZXlzPjxrZXkgYXBwPSJFTiIg
ZGItaWQ9IjJ6dzlzMDl2NXY1dDViZWF3c3k1YWVwNHp0YXB3cmY5d2UwciIgdGltZXN0YW1wPSIx
NDcyMTM1OTA0Ij40NDwva2V5PjwvZm9yZWlnbi1rZXlzPjxyZWYtdHlwZSBuYW1lPSJKb3VybmFs
IEFydGljbGUiPjE3PC9yZWYtdHlwZT48Y29udHJpYnV0b3JzPjxhdXRob3JzPjxhdXRob3I+TWVu
emxlciwgTi5ILjwvYXV0aG9yPjxhdXRob3I+QmF0ZmFsc2t5LCBQZXRlcjwvYXV0aG9yPjxhdXRo
b3I+R3Jvw58sIFNvbmphPC9hdXRob3I+PGF1dGhvcj5TaGVtZXQsIFZsYWRpbWlyPC9hdXRob3I+
PGF1dGhvcj5UaWV0eiwgRnJhbms8L2F1dGhvcj48L2F1dGhvcnM+PC9jb250cmlidXRvcnM+PHRp
dGxlcz48dGl0bGU+UG9zdC1UZXN0IENoYXJhY3Rlcml6YXRpb24gb2YgYW4gU09GQyBTaG9ydC1T
dGFjayBhZnRlciAxNywwMDAgSG91cnMgb2YgU3RlYWR5IE9wZXJhdGlvbjwvdGl0bGU+PHNlY29u
ZGFyeS10aXRsZT5FQ1MgVHJhbnNhY3Rpb25zPC9zZWNvbmRhcnktdGl0bGU+PC90aXRsZXM+PHBl
cmlvZGljYWw+PGZ1bGwtdGl0bGU+RUNTIFRyYW5zYWN0aW9uczwvZnVsbC10aXRsZT48L3Blcmlv
ZGljYWw+PHBhZ2VzPjE5NS0yMDY8L3BhZ2VzPjx2b2x1bWU+MzU8L3ZvbHVtZT48bnVtYmVyPjE8
L251bWJlcj48ZGF0ZXM+PHllYXI+MjAxMTwveWVhcj48cHViLWRhdGVzPjxkYXRlPkFwcmlsIDI1
LCAyMDExPC9kYXRlPjwvcHViLWRhdGVzPjwvZGF0ZXM+PHVybHM+PHJlbGF0ZWQtdXJscz48dXJs
Pmh0dHA6Ly9lY3N0LmVjc2RsLm9yZy9jb250ZW50LzM1LzEvMTk1LmFic3RyYWN0PC91cmw+PC9y
ZWxhdGVkLXVybHM+PC91cmxzPjxlbGVjdHJvbmljLXJlc291cmNlLW51bT4xMC4xMTQ5LzEuMzU2
OTk5NDwvZWxlY3Ryb25pYy1yZXNvdXJjZS1udW0+PC9yZWNvcmQ+PC9DaXRlPjxDaXRlPjxBdXRo
b3I+TWVuemxlcjwvQXV0aG9yPjxZZWFyPjIwMDc8L1llYXI+PFJlY051bT41OTwvUmVjTnVtPjxy
ZWNvcmQ+PHJlYy1udW1iZXI+NTk8L3JlYy1udW1iZXI+PGZvcmVpZ24ta2V5cz48a2V5IGFwcD0i
RU4iIGRiLWlkPSIyenc5czA5djV2NXQ1YmVhd3N5NWFlcDR6dGFwd3JmOXdlMHIiIHRpbWVzdGFt
cD0iMTQ3MjE5MTQzMCI+NTk8L2tleT48L2ZvcmVpZ24ta2V5cz48cmVmLXR5cGUgbmFtZT0iSm91
cm5hbCBBcnRpY2xlIj4xNzwvcmVmLXR5cGU+PGNvbnRyaWJ1dG9ycz48YXV0aG9ycz48YXV0aG9y
Pk1lbnpsZXIsIE4uIEguPC9hdXRob3I+PGF1dGhvcj5CYXRmYWxza3ksIFAuPC9hdXRob3I+PGF1
dGhvcj5CbHVtLCBMLjwvYXV0aG9yPjxhdXRob3I+QnJhbSwgTS48L2F1dGhvcj48YXV0aG9yPkdy
b8OfLCBTLiBNLjwvYXV0aG9yPjxhdXRob3I+SGFhbmFwcGVsLCBWLiBBLiBDLjwvYXV0aG9yPjxh
dXRob3I+TWFsemJlbmRlciwgSi48L2F1dGhvcj48YXV0aG9yPlNoZW1ldCwgVi48L2F1dGhvcj48
YXV0aG9yPlN0ZWluYnJlY2gsIFIuIFcuPC9hdXRob3I+PGF1dGhvcj5WaW5rZSwgSS48L2F1dGhv
cj48L2F1dGhvcnM+PC9jb250cmlidXRvcnM+PHRpdGxlcz48dGl0bGU+U3R1ZGllcyBvZiBNYXRl
cmlhbCBJbnRlcmFjdGlvbiBBZnRlcsKgTG9uZ+KAkFRlcm0gU3RhY2sgT3BlcmF0aW9uPC90aXRs
ZT48c2Vjb25kYXJ5LXRpdGxlPkZ1ZWwgQ2VsbHM8L3NlY29uZGFyeS10aXRsZT48L3RpdGxlcz48
cGVyaW9kaWNhbD48ZnVsbC10aXRsZT5GdWVsIENlbGxzPC9mdWxsLXRpdGxlPjwvcGVyaW9kaWNh
bD48cGFnZXM+MzU2LTM2MzwvcGFnZXM+PHZvbHVtZT43PC92b2x1bWU+PG51bWJlcj41PC9udW1i
ZXI+PGRhdGVzPjx5ZWFyPjIwMDc8L3llYXI+PC9kYXRlcz48cHVibGlzaGVyPldpbGV5IE9ubGlu
ZSBMaWJyYXJ5PC9wdWJsaXNoZXI+PGlzYm4+MTYxNS02ODU0PC9pc2JuPjx1cmxzPjxyZWxhdGVk
LXVybHM+PHVybD5odHRwOmh0dHBzOi8vZHguZG9pLm9yZy8xMC4xMDAyL2Z1Y2UuMjAwNzAwMDAx
PC91cmw+PC9yZWxhdGVkLXVybHM+PC91cmxzPjxlbGVjdHJvbmljLXJlc291cmNlLW51bT4xMC4x
MDAyL2Z1Y2UuMjAwNzAwMDAxPC9lbGVjdHJvbmljLXJlc291cmNlLW51bT48L3JlY29yZD48L0Np
dGU+PC9FbmROb3RlPn==
</w:fldData>
        </w:fldChar>
      </w:r>
      <w:r w:rsidR="006F488E">
        <w:rPr>
          <w:rFonts w:ascii="Times New Roman" w:hAnsi="Times New Roman" w:cs="Times New Roman"/>
          <w:sz w:val="26"/>
          <w:szCs w:val="26"/>
        </w:rPr>
        <w:instrText xml:space="preserve"> ADDIN EN.CITE.DATA </w:instrText>
      </w:r>
      <w:r w:rsidR="006F488E">
        <w:rPr>
          <w:rFonts w:ascii="Times New Roman" w:hAnsi="Times New Roman" w:cs="Times New Roman"/>
          <w:sz w:val="26"/>
          <w:szCs w:val="26"/>
        </w:rPr>
      </w:r>
      <w:r w:rsidR="006F488E">
        <w:rPr>
          <w:rFonts w:ascii="Times New Roman" w:hAnsi="Times New Roman" w:cs="Times New Roman"/>
          <w:sz w:val="26"/>
          <w:szCs w:val="26"/>
        </w:rPr>
        <w:fldChar w:fldCharType="end"/>
      </w:r>
      <w:r w:rsidR="006F488E">
        <w:rPr>
          <w:rFonts w:ascii="Times New Roman" w:hAnsi="Times New Roman" w:cs="Times New Roman"/>
          <w:sz w:val="26"/>
          <w:szCs w:val="26"/>
        </w:rPr>
      </w:r>
      <w:r w:rsidR="006F488E">
        <w:rPr>
          <w:rFonts w:ascii="Times New Roman" w:hAnsi="Times New Roman" w:cs="Times New Roman"/>
          <w:sz w:val="26"/>
          <w:szCs w:val="26"/>
        </w:rPr>
        <w:fldChar w:fldCharType="separate"/>
      </w:r>
      <w:r w:rsidR="006F488E">
        <w:rPr>
          <w:rFonts w:ascii="Times New Roman" w:hAnsi="Times New Roman" w:cs="Times New Roman"/>
          <w:noProof/>
          <w:sz w:val="26"/>
          <w:szCs w:val="26"/>
        </w:rPr>
        <w:t>[1, 2]</w:t>
      </w:r>
      <w:r w:rsidR="006F488E">
        <w:rPr>
          <w:rFonts w:ascii="Times New Roman" w:hAnsi="Times New Roman" w:cs="Times New Roman"/>
          <w:sz w:val="26"/>
          <w:szCs w:val="26"/>
        </w:rPr>
        <w:fldChar w:fldCharType="end"/>
      </w:r>
      <w:r>
        <w:rPr>
          <w:rFonts w:ascii="Times New Roman" w:hAnsi="Times New Roman" w:cs="Times New Roman"/>
          <w:sz w:val="26"/>
          <w:szCs w:val="26"/>
        </w:rPr>
        <w:t>.</w:t>
      </w:r>
    </w:p>
    <w:p w14:paraId="626B9D8D" w14:textId="77777777" w:rsidR="00BF76D6" w:rsidRDefault="00BF76D6" w:rsidP="00A02049">
      <w:pPr>
        <w:jc w:val="both"/>
        <w:rPr>
          <w:rFonts w:ascii="Times New Roman" w:hAnsi="Times New Roman" w:cs="Times New Roman"/>
          <w:sz w:val="26"/>
          <w:szCs w:val="26"/>
        </w:rPr>
      </w:pPr>
    </w:p>
    <w:p w14:paraId="55881F56" w14:textId="5CDCA4B8" w:rsidR="00145D87" w:rsidRDefault="00C53A1D" w:rsidP="000C490C">
      <w:pPr>
        <w:jc w:val="center"/>
        <w:rPr>
          <w:rFonts w:ascii="Times New Roman" w:hAnsi="Times New Roman" w:cs="Times New Roman"/>
          <w:sz w:val="26"/>
          <w:szCs w:val="26"/>
        </w:rPr>
      </w:pPr>
      <w:r>
        <w:rPr>
          <w:rFonts w:ascii="Times New Roman" w:hAnsi="Times New Roman" w:cs="Times New Roman"/>
          <w:noProof/>
          <w:sz w:val="26"/>
          <w:szCs w:val="26"/>
          <w:lang w:eastAsia="de-DE"/>
        </w:rPr>
        <w:drawing>
          <wp:inline distT="0" distB="0" distL="0" distR="0" wp14:anchorId="6B211769" wp14:editId="23585AC3">
            <wp:extent cx="5760000" cy="3146153"/>
            <wp:effectExtent l="19050" t="19050" r="1270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00" cy="3146153"/>
                    </a:xfrm>
                    <a:prstGeom prst="rect">
                      <a:avLst/>
                    </a:prstGeom>
                    <a:noFill/>
                    <a:ln>
                      <a:solidFill>
                        <a:schemeClr val="tx1"/>
                      </a:solidFill>
                    </a:ln>
                  </pic:spPr>
                </pic:pic>
              </a:graphicData>
            </a:graphic>
          </wp:inline>
        </w:drawing>
      </w:r>
    </w:p>
    <w:p w14:paraId="6226FC68" w14:textId="55FA3342" w:rsidR="00145D87" w:rsidRPr="00BF76D6" w:rsidRDefault="00644187" w:rsidP="00A02049">
      <w:pPr>
        <w:jc w:val="both"/>
        <w:rPr>
          <w:rFonts w:ascii="Times New Roman" w:hAnsi="Times New Roman" w:cs="Times New Roman"/>
          <w:sz w:val="26"/>
          <w:szCs w:val="26"/>
        </w:rPr>
      </w:pPr>
      <w:r>
        <w:rPr>
          <w:rFonts w:ascii="Times New Roman" w:hAnsi="Times New Roman" w:cs="Times New Roman"/>
          <w:sz w:val="26"/>
          <w:szCs w:val="26"/>
        </w:rPr>
        <w:t>Bild</w:t>
      </w:r>
      <w:r w:rsidR="000C490C">
        <w:rPr>
          <w:rFonts w:ascii="Times New Roman" w:hAnsi="Times New Roman" w:cs="Times New Roman"/>
          <w:sz w:val="26"/>
          <w:szCs w:val="26"/>
        </w:rPr>
        <w:t xml:space="preserve"> 1: Wiederholeinheit eines Jülicher planaren SOC Stacks; links: Übersicht; rechts: Detail</w:t>
      </w:r>
      <w:r w:rsidR="0075031C">
        <w:rPr>
          <w:rFonts w:ascii="Times New Roman" w:hAnsi="Times New Roman" w:cs="Times New Roman"/>
          <w:sz w:val="26"/>
          <w:szCs w:val="26"/>
        </w:rPr>
        <w:t xml:space="preserve"> (der Riss entsteht durch die Präparation der Schliffproben)</w:t>
      </w:r>
      <w:r w:rsidR="00502C8E">
        <w:rPr>
          <w:rFonts w:ascii="Times New Roman" w:hAnsi="Times New Roman" w:cs="Times New Roman"/>
          <w:sz w:val="26"/>
          <w:szCs w:val="26"/>
        </w:rPr>
        <w:t>.</w:t>
      </w:r>
    </w:p>
    <w:p w14:paraId="0CAE1DA4" w14:textId="77777777" w:rsidR="00A02049" w:rsidRDefault="00A02049">
      <w:pPr>
        <w:jc w:val="both"/>
        <w:rPr>
          <w:rFonts w:ascii="Times New Roman" w:hAnsi="Times New Roman" w:cs="Times New Roman"/>
          <w:sz w:val="26"/>
          <w:szCs w:val="26"/>
        </w:rPr>
      </w:pPr>
    </w:p>
    <w:p w14:paraId="24B44A14" w14:textId="79399DD9" w:rsidR="00976D9A" w:rsidRDefault="00976D9A">
      <w:pPr>
        <w:jc w:val="both"/>
        <w:rPr>
          <w:rFonts w:ascii="Times New Roman" w:hAnsi="Times New Roman" w:cs="Times New Roman"/>
          <w:sz w:val="26"/>
          <w:szCs w:val="26"/>
        </w:rPr>
      </w:pPr>
      <w:r>
        <w:rPr>
          <w:rFonts w:ascii="Times New Roman" w:hAnsi="Times New Roman" w:cs="Times New Roman"/>
          <w:sz w:val="26"/>
          <w:szCs w:val="26"/>
        </w:rPr>
        <w:t xml:space="preserve">In </w:t>
      </w:r>
      <w:r w:rsidR="008A26F0">
        <w:rPr>
          <w:rFonts w:ascii="Times New Roman" w:hAnsi="Times New Roman" w:cs="Times New Roman"/>
          <w:sz w:val="26"/>
          <w:szCs w:val="26"/>
        </w:rPr>
        <w:t>Bild</w:t>
      </w:r>
      <w:r>
        <w:rPr>
          <w:rFonts w:ascii="Times New Roman" w:hAnsi="Times New Roman" w:cs="Times New Roman"/>
          <w:sz w:val="26"/>
          <w:szCs w:val="26"/>
        </w:rPr>
        <w:t xml:space="preserve"> 2 ist eine Zelle mit ihren Schichten sowie den darin verwendeten Werkstoffen dargestellt.</w:t>
      </w:r>
    </w:p>
    <w:p w14:paraId="338A99C3" w14:textId="77777777" w:rsidR="00976D9A" w:rsidRDefault="00976D9A">
      <w:pPr>
        <w:jc w:val="both"/>
        <w:rPr>
          <w:rFonts w:ascii="Times New Roman" w:hAnsi="Times New Roman" w:cs="Times New Roman"/>
          <w:sz w:val="26"/>
          <w:szCs w:val="26"/>
        </w:rPr>
      </w:pPr>
    </w:p>
    <w:p w14:paraId="6739A607" w14:textId="77777777" w:rsidR="00976D9A" w:rsidRDefault="00976D9A" w:rsidP="00976D9A">
      <w:pPr>
        <w:jc w:val="center"/>
        <w:rPr>
          <w:rFonts w:ascii="Times New Roman" w:hAnsi="Times New Roman" w:cs="Times New Roman"/>
          <w:sz w:val="26"/>
          <w:szCs w:val="26"/>
        </w:rPr>
      </w:pPr>
      <w:r>
        <w:rPr>
          <w:rFonts w:ascii="Times New Roman" w:hAnsi="Times New Roman" w:cs="Times New Roman"/>
          <w:noProof/>
          <w:sz w:val="26"/>
          <w:szCs w:val="26"/>
          <w:lang w:eastAsia="de-DE"/>
        </w:rPr>
        <w:lastRenderedPageBreak/>
        <w:drawing>
          <wp:inline distT="0" distB="0" distL="0" distR="0" wp14:anchorId="5B32BC1B" wp14:editId="44673E89">
            <wp:extent cx="4137050" cy="3126260"/>
            <wp:effectExtent l="19050" t="19050" r="15875" b="171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0273" cy="3136252"/>
                    </a:xfrm>
                    <a:prstGeom prst="rect">
                      <a:avLst/>
                    </a:prstGeom>
                    <a:noFill/>
                    <a:ln>
                      <a:solidFill>
                        <a:schemeClr val="tx1"/>
                      </a:solidFill>
                    </a:ln>
                  </pic:spPr>
                </pic:pic>
              </a:graphicData>
            </a:graphic>
          </wp:inline>
        </w:drawing>
      </w:r>
    </w:p>
    <w:p w14:paraId="29A352BB" w14:textId="18E3741C" w:rsidR="00976D9A" w:rsidRDefault="00644187">
      <w:pPr>
        <w:jc w:val="both"/>
        <w:rPr>
          <w:rFonts w:ascii="Times New Roman" w:hAnsi="Times New Roman" w:cs="Times New Roman"/>
          <w:sz w:val="26"/>
          <w:szCs w:val="26"/>
        </w:rPr>
      </w:pPr>
      <w:r>
        <w:rPr>
          <w:rFonts w:ascii="Times New Roman" w:hAnsi="Times New Roman" w:cs="Times New Roman"/>
          <w:sz w:val="26"/>
          <w:szCs w:val="26"/>
        </w:rPr>
        <w:t>Bild</w:t>
      </w:r>
      <w:r w:rsidR="00976D9A">
        <w:rPr>
          <w:rFonts w:ascii="Times New Roman" w:hAnsi="Times New Roman" w:cs="Times New Roman"/>
          <w:sz w:val="26"/>
          <w:szCs w:val="26"/>
        </w:rPr>
        <w:t xml:space="preserve"> 2: </w:t>
      </w:r>
      <w:r w:rsidR="007E0276">
        <w:rPr>
          <w:rFonts w:ascii="Times New Roman" w:hAnsi="Times New Roman" w:cs="Times New Roman"/>
          <w:sz w:val="26"/>
          <w:szCs w:val="26"/>
        </w:rPr>
        <w:t>REM-Bruchflächenaufnahme einer substratgestützten planaren SOC</w:t>
      </w:r>
      <w:r w:rsidR="00502C8E">
        <w:rPr>
          <w:rFonts w:ascii="Times New Roman" w:hAnsi="Times New Roman" w:cs="Times New Roman"/>
          <w:sz w:val="26"/>
          <w:szCs w:val="26"/>
        </w:rPr>
        <w:t>.</w:t>
      </w:r>
    </w:p>
    <w:p w14:paraId="79A990E5" w14:textId="77777777" w:rsidR="00976D9A" w:rsidRDefault="00976D9A">
      <w:pPr>
        <w:jc w:val="both"/>
        <w:rPr>
          <w:rFonts w:ascii="Times New Roman" w:hAnsi="Times New Roman" w:cs="Times New Roman"/>
          <w:sz w:val="26"/>
          <w:szCs w:val="26"/>
        </w:rPr>
      </w:pPr>
    </w:p>
    <w:p w14:paraId="79288D89" w14:textId="77777777" w:rsidR="007E0276" w:rsidRDefault="007E0276">
      <w:pPr>
        <w:jc w:val="both"/>
        <w:rPr>
          <w:rFonts w:ascii="Times New Roman" w:hAnsi="Times New Roman" w:cs="Times New Roman"/>
          <w:sz w:val="26"/>
          <w:szCs w:val="26"/>
        </w:rPr>
      </w:pPr>
      <w:r>
        <w:rPr>
          <w:rFonts w:ascii="Times New Roman" w:hAnsi="Times New Roman" w:cs="Times New Roman"/>
          <w:sz w:val="26"/>
          <w:szCs w:val="26"/>
        </w:rPr>
        <w:t>Als Zellwerkstoffe werden heutzutage hauptsächlich verwendet:</w:t>
      </w:r>
    </w:p>
    <w:p w14:paraId="23CAB3C9" w14:textId="3AC2F332" w:rsidR="007E0276" w:rsidRDefault="007E0276" w:rsidP="007E0276">
      <w:pPr>
        <w:pStyle w:val="Listenabsatz"/>
        <w:numPr>
          <w:ilvl w:val="0"/>
          <w:numId w:val="2"/>
        </w:numPr>
        <w:jc w:val="both"/>
        <w:rPr>
          <w:rFonts w:ascii="Times New Roman" w:hAnsi="Times New Roman" w:cs="Times New Roman"/>
          <w:sz w:val="26"/>
          <w:szCs w:val="26"/>
        </w:rPr>
      </w:pPr>
      <w:r>
        <w:rPr>
          <w:rFonts w:ascii="Times New Roman" w:hAnsi="Times New Roman" w:cs="Times New Roman"/>
          <w:sz w:val="26"/>
          <w:szCs w:val="26"/>
        </w:rPr>
        <w:t xml:space="preserve">Substrat und Brenngaselektrode: </w:t>
      </w:r>
      <w:proofErr w:type="spellStart"/>
      <w:r w:rsidR="00772101">
        <w:rPr>
          <w:rFonts w:ascii="Times New Roman" w:hAnsi="Times New Roman" w:cs="Times New Roman"/>
          <w:sz w:val="26"/>
          <w:szCs w:val="26"/>
        </w:rPr>
        <w:t>Cermet</w:t>
      </w:r>
      <w:proofErr w:type="spellEnd"/>
      <w:r w:rsidR="00772101">
        <w:rPr>
          <w:rFonts w:ascii="Times New Roman" w:hAnsi="Times New Roman" w:cs="Times New Roman"/>
          <w:sz w:val="26"/>
          <w:szCs w:val="26"/>
        </w:rPr>
        <w:t xml:space="preserve"> </w:t>
      </w:r>
      <w:r w:rsidR="00411207">
        <w:rPr>
          <w:rFonts w:ascii="Times New Roman" w:hAnsi="Times New Roman" w:cs="Times New Roman"/>
          <w:sz w:val="26"/>
          <w:szCs w:val="26"/>
        </w:rPr>
        <w:t>(</w:t>
      </w:r>
      <w:proofErr w:type="spellStart"/>
      <w:r w:rsidR="00411207" w:rsidRPr="00411207">
        <w:rPr>
          <w:rFonts w:ascii="Times New Roman" w:hAnsi="Times New Roman" w:cs="Times New Roman"/>
          <w:sz w:val="26"/>
          <w:szCs w:val="26"/>
          <w:u w:val="single"/>
        </w:rPr>
        <w:t>cer</w:t>
      </w:r>
      <w:r w:rsidR="00411207">
        <w:rPr>
          <w:rFonts w:ascii="Times New Roman" w:hAnsi="Times New Roman" w:cs="Times New Roman"/>
          <w:sz w:val="26"/>
          <w:szCs w:val="26"/>
        </w:rPr>
        <w:t>amic-</w:t>
      </w:r>
      <w:r w:rsidR="00411207" w:rsidRPr="00411207">
        <w:rPr>
          <w:rFonts w:ascii="Times New Roman" w:hAnsi="Times New Roman" w:cs="Times New Roman"/>
          <w:sz w:val="26"/>
          <w:szCs w:val="26"/>
          <w:u w:val="single"/>
        </w:rPr>
        <w:t>met</w:t>
      </w:r>
      <w:r w:rsidR="00411207">
        <w:rPr>
          <w:rFonts w:ascii="Times New Roman" w:hAnsi="Times New Roman" w:cs="Times New Roman"/>
          <w:sz w:val="26"/>
          <w:szCs w:val="26"/>
        </w:rPr>
        <w:t>al</w:t>
      </w:r>
      <w:proofErr w:type="spellEnd"/>
      <w:r w:rsidR="00411207">
        <w:rPr>
          <w:rFonts w:ascii="Times New Roman" w:hAnsi="Times New Roman" w:cs="Times New Roman"/>
          <w:sz w:val="26"/>
          <w:szCs w:val="26"/>
        </w:rPr>
        <w:t xml:space="preserve">) </w:t>
      </w:r>
      <w:r w:rsidR="00772101">
        <w:rPr>
          <w:rFonts w:ascii="Times New Roman" w:hAnsi="Times New Roman" w:cs="Times New Roman"/>
          <w:sz w:val="26"/>
          <w:szCs w:val="26"/>
        </w:rPr>
        <w:t>aus metallischem Nickel und</w:t>
      </w:r>
      <w:r>
        <w:rPr>
          <w:rFonts w:ascii="Times New Roman" w:hAnsi="Times New Roman" w:cs="Times New Roman"/>
          <w:sz w:val="26"/>
          <w:szCs w:val="26"/>
        </w:rPr>
        <w:t xml:space="preserve"> mit 8</w:t>
      </w:r>
      <w:r w:rsidR="00AD3C2F">
        <w:rPr>
          <w:rFonts w:ascii="Times New Roman" w:hAnsi="Times New Roman" w:cs="Times New Roman"/>
          <w:sz w:val="26"/>
          <w:szCs w:val="26"/>
        </w:rPr>
        <w:t> </w:t>
      </w:r>
      <w:proofErr w:type="spellStart"/>
      <w:r>
        <w:rPr>
          <w:rFonts w:ascii="Times New Roman" w:hAnsi="Times New Roman" w:cs="Times New Roman"/>
          <w:sz w:val="26"/>
          <w:szCs w:val="26"/>
        </w:rPr>
        <w:t>mol</w:t>
      </w:r>
      <w:proofErr w:type="spellEnd"/>
      <w:r w:rsidR="00AD3C2F">
        <w:rPr>
          <w:rFonts w:ascii="Times New Roman" w:hAnsi="Times New Roman" w:cs="Times New Roman"/>
          <w:sz w:val="26"/>
          <w:szCs w:val="26"/>
        </w:rPr>
        <w:t xml:space="preserve"> % Yttriumoxid </w:t>
      </w:r>
      <w:r>
        <w:rPr>
          <w:rFonts w:ascii="Times New Roman" w:hAnsi="Times New Roman" w:cs="Times New Roman"/>
          <w:sz w:val="26"/>
          <w:szCs w:val="26"/>
        </w:rPr>
        <w:t>stabilisierte</w:t>
      </w:r>
      <w:r w:rsidR="00772101">
        <w:rPr>
          <w:rFonts w:ascii="Times New Roman" w:hAnsi="Times New Roman" w:cs="Times New Roman"/>
          <w:sz w:val="26"/>
          <w:szCs w:val="26"/>
        </w:rPr>
        <w:t>m</w:t>
      </w:r>
      <w:r>
        <w:rPr>
          <w:rFonts w:ascii="Times New Roman" w:hAnsi="Times New Roman" w:cs="Times New Roman"/>
          <w:sz w:val="26"/>
          <w:szCs w:val="26"/>
        </w:rPr>
        <w:t xml:space="preserve"> Zirkoniumdioxid (YSZ)</w:t>
      </w:r>
    </w:p>
    <w:p w14:paraId="325FF8F7" w14:textId="57C39283" w:rsidR="007E0276" w:rsidRDefault="007E0276" w:rsidP="007E0276">
      <w:pPr>
        <w:pStyle w:val="Listenabsatz"/>
        <w:numPr>
          <w:ilvl w:val="0"/>
          <w:numId w:val="2"/>
        </w:numPr>
        <w:jc w:val="both"/>
        <w:rPr>
          <w:rFonts w:ascii="Times New Roman" w:hAnsi="Times New Roman" w:cs="Times New Roman"/>
          <w:sz w:val="26"/>
          <w:szCs w:val="26"/>
        </w:rPr>
      </w:pPr>
      <w:r>
        <w:rPr>
          <w:rFonts w:ascii="Times New Roman" w:hAnsi="Times New Roman" w:cs="Times New Roman"/>
          <w:sz w:val="26"/>
          <w:szCs w:val="26"/>
        </w:rPr>
        <w:t>Elektrolyt: mit 8</w:t>
      </w:r>
      <w:r w:rsidR="00AD3C2F">
        <w:rPr>
          <w:rFonts w:ascii="Times New Roman" w:hAnsi="Times New Roman" w:cs="Times New Roman"/>
          <w:sz w:val="26"/>
          <w:szCs w:val="26"/>
        </w:rPr>
        <w:t> </w:t>
      </w:r>
      <w:proofErr w:type="spellStart"/>
      <w:r>
        <w:rPr>
          <w:rFonts w:ascii="Times New Roman" w:hAnsi="Times New Roman" w:cs="Times New Roman"/>
          <w:sz w:val="26"/>
          <w:szCs w:val="26"/>
        </w:rPr>
        <w:t>mol</w:t>
      </w:r>
      <w:proofErr w:type="spellEnd"/>
      <w:r w:rsidR="00AD3C2F">
        <w:rPr>
          <w:rFonts w:ascii="Times New Roman" w:hAnsi="Times New Roman" w:cs="Times New Roman"/>
          <w:sz w:val="26"/>
          <w:szCs w:val="26"/>
        </w:rPr>
        <w:t xml:space="preserve"> % Yttriumoxid </w:t>
      </w:r>
      <w:r>
        <w:rPr>
          <w:rFonts w:ascii="Times New Roman" w:hAnsi="Times New Roman" w:cs="Times New Roman"/>
          <w:sz w:val="26"/>
          <w:szCs w:val="26"/>
        </w:rPr>
        <w:t>stabilisiertes Zirkoniumdioxid (YSZ)</w:t>
      </w:r>
    </w:p>
    <w:p w14:paraId="26DEF87E" w14:textId="2F688799" w:rsidR="007E0276" w:rsidRDefault="007E0276" w:rsidP="007E0276">
      <w:pPr>
        <w:pStyle w:val="Listenabsatz"/>
        <w:numPr>
          <w:ilvl w:val="0"/>
          <w:numId w:val="2"/>
        </w:numPr>
        <w:jc w:val="both"/>
        <w:rPr>
          <w:rFonts w:ascii="Times New Roman" w:hAnsi="Times New Roman" w:cs="Times New Roman"/>
          <w:sz w:val="26"/>
          <w:szCs w:val="26"/>
        </w:rPr>
      </w:pPr>
      <w:r>
        <w:rPr>
          <w:rFonts w:ascii="Times New Roman" w:hAnsi="Times New Roman" w:cs="Times New Roman"/>
          <w:sz w:val="26"/>
          <w:szCs w:val="26"/>
        </w:rPr>
        <w:t>Barriere</w:t>
      </w:r>
      <w:r w:rsidR="00772101">
        <w:rPr>
          <w:rFonts w:ascii="Times New Roman" w:hAnsi="Times New Roman" w:cs="Times New Roman"/>
          <w:sz w:val="26"/>
          <w:szCs w:val="26"/>
        </w:rPr>
        <w:t>schicht</w:t>
      </w:r>
      <w:r>
        <w:rPr>
          <w:rFonts w:ascii="Times New Roman" w:hAnsi="Times New Roman" w:cs="Times New Roman"/>
          <w:sz w:val="26"/>
          <w:szCs w:val="26"/>
        </w:rPr>
        <w:t>: mit Gadolinium</w:t>
      </w:r>
      <w:r w:rsidR="00AD3C2F">
        <w:rPr>
          <w:rFonts w:ascii="Times New Roman" w:hAnsi="Times New Roman" w:cs="Times New Roman"/>
          <w:sz w:val="26"/>
          <w:szCs w:val="26"/>
        </w:rPr>
        <w:t xml:space="preserve"> </w:t>
      </w:r>
      <w:r>
        <w:rPr>
          <w:rFonts w:ascii="Times New Roman" w:hAnsi="Times New Roman" w:cs="Times New Roman"/>
          <w:sz w:val="26"/>
          <w:szCs w:val="26"/>
        </w:rPr>
        <w:t xml:space="preserve">dotiertes Ceroxid (GDC); verhindert die Wechselwirkung des </w:t>
      </w:r>
      <w:r w:rsidR="00772101">
        <w:rPr>
          <w:rFonts w:ascii="Times New Roman" w:hAnsi="Times New Roman" w:cs="Times New Roman"/>
          <w:sz w:val="26"/>
          <w:szCs w:val="26"/>
        </w:rPr>
        <w:t xml:space="preserve">im Elektrolyten vorhandenen </w:t>
      </w:r>
      <w:r>
        <w:rPr>
          <w:rFonts w:ascii="Times New Roman" w:hAnsi="Times New Roman" w:cs="Times New Roman"/>
          <w:sz w:val="26"/>
          <w:szCs w:val="26"/>
        </w:rPr>
        <w:t xml:space="preserve">YSZ mit </w:t>
      </w:r>
      <w:r w:rsidR="00772101">
        <w:rPr>
          <w:rFonts w:ascii="Times New Roman" w:hAnsi="Times New Roman" w:cs="Times New Roman"/>
          <w:sz w:val="26"/>
          <w:szCs w:val="26"/>
        </w:rPr>
        <w:t xml:space="preserve">dem </w:t>
      </w:r>
      <w:r>
        <w:rPr>
          <w:rFonts w:ascii="Times New Roman" w:hAnsi="Times New Roman" w:cs="Times New Roman"/>
          <w:sz w:val="26"/>
          <w:szCs w:val="26"/>
        </w:rPr>
        <w:t>LSCF</w:t>
      </w:r>
      <w:r w:rsidR="00772101">
        <w:rPr>
          <w:rFonts w:ascii="Times New Roman" w:hAnsi="Times New Roman" w:cs="Times New Roman"/>
          <w:sz w:val="26"/>
          <w:szCs w:val="26"/>
        </w:rPr>
        <w:t xml:space="preserve"> der Luftelektrode</w:t>
      </w:r>
    </w:p>
    <w:p w14:paraId="52EFCEAB" w14:textId="4E35F54E" w:rsidR="007E0276" w:rsidRPr="007E0276" w:rsidRDefault="007E0276" w:rsidP="007E0276">
      <w:pPr>
        <w:pStyle w:val="Listenabsatz"/>
        <w:numPr>
          <w:ilvl w:val="0"/>
          <w:numId w:val="2"/>
        </w:numPr>
        <w:jc w:val="both"/>
        <w:rPr>
          <w:rFonts w:ascii="Times New Roman" w:hAnsi="Times New Roman" w:cs="Times New Roman"/>
          <w:sz w:val="26"/>
          <w:szCs w:val="26"/>
        </w:rPr>
      </w:pPr>
      <w:r>
        <w:rPr>
          <w:rFonts w:ascii="Times New Roman" w:hAnsi="Times New Roman" w:cs="Times New Roman"/>
          <w:sz w:val="26"/>
          <w:szCs w:val="26"/>
        </w:rPr>
        <w:t>Luftelektrode, Stromsammler-/Kontaktschicht: Perowskit auf Basis La-Sr-Co-Fe-Oxid</w:t>
      </w:r>
      <w:r w:rsidR="00AD3C2F">
        <w:rPr>
          <w:rFonts w:ascii="Times New Roman" w:hAnsi="Times New Roman" w:cs="Times New Roman"/>
          <w:sz w:val="26"/>
          <w:szCs w:val="26"/>
        </w:rPr>
        <w:t xml:space="preserve"> (LSCF)</w:t>
      </w:r>
    </w:p>
    <w:p w14:paraId="54D8483E" w14:textId="192CB911" w:rsidR="00976D9A" w:rsidRDefault="007E0276">
      <w:pPr>
        <w:jc w:val="both"/>
        <w:rPr>
          <w:rFonts w:ascii="Times New Roman" w:hAnsi="Times New Roman" w:cs="Times New Roman"/>
          <w:sz w:val="26"/>
          <w:szCs w:val="26"/>
        </w:rPr>
      </w:pPr>
      <w:r>
        <w:rPr>
          <w:rFonts w:ascii="Times New Roman" w:hAnsi="Times New Roman" w:cs="Times New Roman"/>
          <w:sz w:val="26"/>
          <w:szCs w:val="26"/>
        </w:rPr>
        <w:t>Neben den sog. substratgestützten Zellen (früher: anodengestützt, ASC) gibt es auch elektrolyt- und metallsubstratgestützte Zellen (ESC, MSC)</w:t>
      </w:r>
      <w:r w:rsidR="0080312F">
        <w:rPr>
          <w:rFonts w:ascii="Times New Roman" w:hAnsi="Times New Roman" w:cs="Times New Roman"/>
          <w:sz w:val="26"/>
          <w:szCs w:val="26"/>
        </w:rPr>
        <w:t xml:space="preserve"> </w:t>
      </w:r>
      <w:r w:rsidR="0080312F">
        <w:rPr>
          <w:rFonts w:ascii="Times New Roman" w:hAnsi="Times New Roman" w:cs="Times New Roman"/>
          <w:sz w:val="26"/>
          <w:szCs w:val="26"/>
        </w:rPr>
        <w:fldChar w:fldCharType="begin">
          <w:fldData xml:space="preserve">PEVuZE5vdGU+PENpdGU+PEF1dGhvcj5VZG9tc2lscDwvQXV0aG9yPjxZZWFyPjIwMjE8L1llYXI+
PFJlY051bT4xMDA3PC9SZWNOdW0+PERpc3BsYXlUZXh0PlszLCA0XTwvRGlzcGxheVRleHQ+PHJl
Y29yZD48cmVjLW51bWJlcj4xMDA3PC9yZWMtbnVtYmVyPjxmb3JlaWduLWtleXM+PGtleSBhcHA9
IkVOIiBkYi1pZD0iMnp3OXMwOXY1djV0NWJlYXdzeTVhZXA0enRhcHdyZjl3ZTByIiB0aW1lc3Rh
bXA9IjE2MTQ0MTU5NTgiPjEwMDc8L2tleT48L2ZvcmVpZ24ta2V5cz48cmVmLXR5cGUgbmFtZT0i
Sm91cm5hbCBBcnRpY2xlIj4xNzwvcmVmLXR5cGU+PGNvbnRyaWJ1dG9ycz48YXV0aG9ycz48YXV0
aG9yPlVkb21zaWxwLCBEYXZpZDwvYXV0aG9yPjxhdXRob3I+TGVuc2VyLCBDaHJpc3RpYW48L2F1
dGhvcj48YXV0aG9yPkd1aWxsb24sIE9saXZpZXI8L2F1dGhvcj48YXV0aG9yPk1lbnpsZXIsIE5v
cmJlcnQgSC48L2F1dGhvcj48L2F1dGhvcnM+PC9jb250cmlidXRvcnM+PHRpdGxlcz48dGl0bGU+
UGVyZm9ybWFuY2UgQmVuY2htYXJrIG9mIFBsYW5hciBTb2xpZCBPeGlkZSBDZWxscyBCYXNlZCBv
biBNYXRlcmlhbCBEZXZlbG9wbWVudCBhbmQgRGVzaWduczwvdGl0bGU+PHNlY29uZGFyeS10aXRs
ZT5FbmVyZ3kgVGVjaG5vbG9neTwvc2Vjb25kYXJ5LXRpdGxlPjwvdGl0bGVzPjxwZXJpb2RpY2Fs
PjxmdWxsLXRpdGxlPkVuZXJneSBUZWNobm9sb2d5PC9mdWxsLXRpdGxlPjwvcGVyaW9kaWNhbD48
cGFnZXM+MjAwMTA2MjwvcGFnZXM+PHZvbHVtZT5uL2E8L3ZvbHVtZT48bnVtYmVyPm4vYTwvbnVt
YmVyPjxkYXRlcz48eWVhcj4yMDIxPC95ZWFyPjwvZGF0ZXM+PGlzYm4+MjE5NC00Mjg4PC9pc2Ju
Pjx1cmxzPjxyZWxhdGVkLXVybHM+PHVybD5odHRwczovL29ubGluZWxpYnJhcnkud2lsZXkuY29t
L2RvaS9hYnMvMTAuMTAwMi9lbnRlLjIwMjAwMTA2MjwvdXJsPjwvcmVsYXRlZC11cmxzPjwvdXJs
cz48ZWxlY3Ryb25pYy1yZXNvdXJjZS1udW0+aHR0cHM6Ly9kb2kub3JnLzEwLjEwMDIvZW50ZS4y
MDIwMDEwNjI8L2VsZWN0cm9uaWMtcmVzb3VyY2UtbnVtPjwvcmVjb3JkPjwvQ2l0ZT48Q2l0ZT48
QXV0aG9yPlVkb21zaWxwPC9BdXRob3I+PFllYXI+MjAyMDwvWWVhcj48UmVjTnVtPjk1ODwvUmVj
TnVtPjxyZWNvcmQ+PHJlYy1udW1iZXI+OTU4PC9yZWMtbnVtYmVyPjxmb3JlaWduLWtleXM+PGtl
eSBhcHA9IkVOIiBkYi1pZD0iMnp3OXMwOXY1djV0NWJlYXdzeTVhZXA0enRhcHdyZjl3ZTByIiB0
aW1lc3RhbXA9IjE2MDE4ODcwMTkiPjk1ODwva2V5PjwvZm9yZWlnbi1rZXlzPjxyZWYtdHlwZSBu
YW1lPSJKb3VybmFsIEFydGljbGUiPjE3PC9yZWYtdHlwZT48Y29udHJpYnV0b3JzPjxhdXRob3Jz
PjxhdXRob3I+VWRvbXNpbHAsIERhdmlkPC9hdXRob3I+PGF1dGhvcj5SZWNoYmVyZ2VyLCBKw7xy
Z2VuPC9hdXRob3I+PGF1dGhvcj5OZXViYXVlciwgUmFwaGFlbDwvYXV0aG9yPjxhdXRob3I+Qmlz
Y2hvZiwgQ29ybmVsaWE8L2F1dGhvcj48YXV0aG9yPlRoYWxlciwgRmxvcmlhbjwvYXV0aG9yPjxh
dXRob3I+U2NoYWZiYXVlciwgV29sZmdhbmc8L2F1dGhvcj48YXV0aG9yPk1lbnpsZXIsIE5vcmJl
cnQgSC48L2F1dGhvcj48YXV0aG9yPmRlIEhhYXJ0LCBMYW1iZXJ0dXMgRy4gSi48L2F1dGhvcj48
YXV0aG9yPk5lbm5pbmcsIEFuZHJlYXM8L2F1dGhvcj48YXV0aG9yPk9waXR6LCBBbGV4YW5kZXIg
Sy48L2F1dGhvcj48YXV0aG9yPkd1aWxsb24sIE9saXZpZXI8L2F1dGhvcj48YXV0aG9yPkJyYW0s
IE1hcnRpbjwvYXV0aG9yPjwvYXV0aG9ycz48L2NvbnRyaWJ1dG9ycz48dGl0bGVzPjx0aXRsZT5N
ZXRhbC1TdXBwb3J0ZWQgU29saWQgT3hpZGUgRnVlbCBDZWxscyB3aXRoIEV4Y2VwdGlvbmFsbHkg
SGlnaCBQb3dlciBEZW5zaXR5IGZvciBSYW5nZSBFeHRlbmRlciBTeXN0ZW1zPC90aXRsZT48c2Vj
b25kYXJ5LXRpdGxlPkNlbGwgUmVwb3J0cyBQaHlzaWNhbCBTY2llbmNlPC9zZWNvbmRhcnktdGl0
bGU+PC90aXRsZXM+PHBlcmlvZGljYWw+PGZ1bGwtdGl0bGU+Q2VsbCBSZXBvcnRzIFBoeXNpY2Fs
IFNjaWVuY2U8L2Z1bGwtdGl0bGU+PC9wZXJpb2RpY2FsPjxwYWdlcz4xMDAwNzI8L3BhZ2VzPjx2
b2x1bWU+MTwvdm9sdW1lPjxudW1iZXI+NjwvbnVtYmVyPjxrZXl3b3Jkcz48a2V5d29yZD5tZXRh
bC1zdXBwb3J0ZWQgc29saWRlIG94aWRlIGZ1ZWwgY2VsbHM8L2tleXdvcmQ+PGtleXdvcmQ+cmFu
Z2UgZXh0ZW5kZXI8L2tleXdvcmQ+PGtleXdvcmQ+ZWxlY3RyaWMgdmVoaWNsZXM8L2tleXdvcmQ+
PGtleXdvcmQ+YmVuY2htYXJrIFNPRkMgcGVyZm9ybWFuY2U8L2tleXdvcmQ+PGtleXdvcmQ+bW9k
ZWxpbmcgb2YgZWxlY3Ryb2NoZW1pY2FsIHBlcmZvcm1hbmNlPC9rZXl3b3JkPjxrZXl3b3JkPmlt
cGVkYW5jZSBzcGVjdHJvc2NvcHk8L2tleXdvcmQ+PGtleXdvcmQ+U09GQyBwcm9jZXNzaW5nPC9r
ZXl3b3JkPjxrZXl3b3JkPmVsZWN0cm9jaGVtaWNhbCBjaGFyYWN0ZXJpemF0aW9uPC9rZXl3b3Jk
PjxrZXl3b3JkPmxvbmctdGVybSBzdGFiaWxpdHk8L2tleXdvcmQ+PC9rZXl3b3Jkcz48ZGF0ZXM+
PHllYXI+MjAyMDwveWVhcj48cHViLWRhdGVzPjxkYXRlPjIwMjAvMDYvMjQvPC9kYXRlPjwvcHVi
LWRhdGVzPjwvZGF0ZXM+PGlzYm4+MjY2Ni0zODY0PC9pc2JuPjx1cmxzPjxyZWxhdGVkLXVybHM+
PHVybD5odHRwOi8vd3d3LnNjaWVuY2VkaXJlY3QuY29tL3NjaWVuY2UvYXJ0aWNsZS9waWkvUzI2
NjYzODY0MjAzMDA2Nzk8L3VybD48L3JlbGF0ZWQtdXJscz48L3VybHM+PGVsZWN0cm9uaWMtcmVz
b3VyY2UtbnVtPmh0dHBzOi8vZG9pLm9yZy8xMC4xMDE2L2oueGNycC4yMDIwLjEwMDA3MjwvZWxl
Y3Ryb25pYy1yZXNvdXJjZS1udW0+PC9yZWNvcmQ+PC9DaXRlPjwvRW5kTm90ZT4A
</w:fldData>
        </w:fldChar>
      </w:r>
      <w:r w:rsidR="006F488E">
        <w:rPr>
          <w:rFonts w:ascii="Times New Roman" w:hAnsi="Times New Roman" w:cs="Times New Roman"/>
          <w:sz w:val="26"/>
          <w:szCs w:val="26"/>
        </w:rPr>
        <w:instrText xml:space="preserve"> ADDIN EN.CITE </w:instrText>
      </w:r>
      <w:r w:rsidR="006F488E">
        <w:rPr>
          <w:rFonts w:ascii="Times New Roman" w:hAnsi="Times New Roman" w:cs="Times New Roman"/>
          <w:sz w:val="26"/>
          <w:szCs w:val="26"/>
        </w:rPr>
        <w:fldChar w:fldCharType="begin">
          <w:fldData xml:space="preserve">PEVuZE5vdGU+PENpdGU+PEF1dGhvcj5VZG9tc2lscDwvQXV0aG9yPjxZZWFyPjIwMjE8L1llYXI+
PFJlY051bT4xMDA3PC9SZWNOdW0+PERpc3BsYXlUZXh0PlszLCA0XTwvRGlzcGxheVRleHQ+PHJl
Y29yZD48cmVjLW51bWJlcj4xMDA3PC9yZWMtbnVtYmVyPjxmb3JlaWduLWtleXM+PGtleSBhcHA9
IkVOIiBkYi1pZD0iMnp3OXMwOXY1djV0NWJlYXdzeTVhZXA0enRhcHdyZjl3ZTByIiB0aW1lc3Rh
bXA9IjE2MTQ0MTU5NTgiPjEwMDc8L2tleT48L2ZvcmVpZ24ta2V5cz48cmVmLXR5cGUgbmFtZT0i
Sm91cm5hbCBBcnRpY2xlIj4xNzwvcmVmLXR5cGU+PGNvbnRyaWJ1dG9ycz48YXV0aG9ycz48YXV0
aG9yPlVkb21zaWxwLCBEYXZpZDwvYXV0aG9yPjxhdXRob3I+TGVuc2VyLCBDaHJpc3RpYW48L2F1
dGhvcj48YXV0aG9yPkd1aWxsb24sIE9saXZpZXI8L2F1dGhvcj48YXV0aG9yPk1lbnpsZXIsIE5v
cmJlcnQgSC48L2F1dGhvcj48L2F1dGhvcnM+PC9jb250cmlidXRvcnM+PHRpdGxlcz48dGl0bGU+
UGVyZm9ybWFuY2UgQmVuY2htYXJrIG9mIFBsYW5hciBTb2xpZCBPeGlkZSBDZWxscyBCYXNlZCBv
biBNYXRlcmlhbCBEZXZlbG9wbWVudCBhbmQgRGVzaWduczwvdGl0bGU+PHNlY29uZGFyeS10aXRs
ZT5FbmVyZ3kgVGVjaG5vbG9neTwvc2Vjb25kYXJ5LXRpdGxlPjwvdGl0bGVzPjxwZXJpb2RpY2Fs
PjxmdWxsLXRpdGxlPkVuZXJneSBUZWNobm9sb2d5PC9mdWxsLXRpdGxlPjwvcGVyaW9kaWNhbD48
cGFnZXM+MjAwMTA2MjwvcGFnZXM+PHZvbHVtZT5uL2E8L3ZvbHVtZT48bnVtYmVyPm4vYTwvbnVt
YmVyPjxkYXRlcz48eWVhcj4yMDIxPC95ZWFyPjwvZGF0ZXM+PGlzYm4+MjE5NC00Mjg4PC9pc2Ju
Pjx1cmxzPjxyZWxhdGVkLXVybHM+PHVybD5odHRwczovL29ubGluZWxpYnJhcnkud2lsZXkuY29t
L2RvaS9hYnMvMTAuMTAwMi9lbnRlLjIwMjAwMTA2MjwvdXJsPjwvcmVsYXRlZC11cmxzPjwvdXJs
cz48ZWxlY3Ryb25pYy1yZXNvdXJjZS1udW0+aHR0cHM6Ly9kb2kub3JnLzEwLjEwMDIvZW50ZS4y
MDIwMDEwNjI8L2VsZWN0cm9uaWMtcmVzb3VyY2UtbnVtPjwvcmVjb3JkPjwvQ2l0ZT48Q2l0ZT48
QXV0aG9yPlVkb21zaWxwPC9BdXRob3I+PFllYXI+MjAyMDwvWWVhcj48UmVjTnVtPjk1ODwvUmVj
TnVtPjxyZWNvcmQ+PHJlYy1udW1iZXI+OTU4PC9yZWMtbnVtYmVyPjxmb3JlaWduLWtleXM+PGtl
eSBhcHA9IkVOIiBkYi1pZD0iMnp3OXMwOXY1djV0NWJlYXdzeTVhZXA0enRhcHdyZjl3ZTByIiB0
aW1lc3RhbXA9IjE2MDE4ODcwMTkiPjk1ODwva2V5PjwvZm9yZWlnbi1rZXlzPjxyZWYtdHlwZSBu
YW1lPSJKb3VybmFsIEFydGljbGUiPjE3PC9yZWYtdHlwZT48Y29udHJpYnV0b3JzPjxhdXRob3Jz
PjxhdXRob3I+VWRvbXNpbHAsIERhdmlkPC9hdXRob3I+PGF1dGhvcj5SZWNoYmVyZ2VyLCBKw7xy
Z2VuPC9hdXRob3I+PGF1dGhvcj5OZXViYXVlciwgUmFwaGFlbDwvYXV0aG9yPjxhdXRob3I+Qmlz
Y2hvZiwgQ29ybmVsaWE8L2F1dGhvcj48YXV0aG9yPlRoYWxlciwgRmxvcmlhbjwvYXV0aG9yPjxh
dXRob3I+U2NoYWZiYXVlciwgV29sZmdhbmc8L2F1dGhvcj48YXV0aG9yPk1lbnpsZXIsIE5vcmJl
cnQgSC48L2F1dGhvcj48YXV0aG9yPmRlIEhhYXJ0LCBMYW1iZXJ0dXMgRy4gSi48L2F1dGhvcj48
YXV0aG9yPk5lbm5pbmcsIEFuZHJlYXM8L2F1dGhvcj48YXV0aG9yPk9waXR6LCBBbGV4YW5kZXIg
Sy48L2F1dGhvcj48YXV0aG9yPkd1aWxsb24sIE9saXZpZXI8L2F1dGhvcj48YXV0aG9yPkJyYW0s
IE1hcnRpbjwvYXV0aG9yPjwvYXV0aG9ycz48L2NvbnRyaWJ1dG9ycz48dGl0bGVzPjx0aXRsZT5N
ZXRhbC1TdXBwb3J0ZWQgU29saWQgT3hpZGUgRnVlbCBDZWxscyB3aXRoIEV4Y2VwdGlvbmFsbHkg
SGlnaCBQb3dlciBEZW5zaXR5IGZvciBSYW5nZSBFeHRlbmRlciBTeXN0ZW1zPC90aXRsZT48c2Vj
b25kYXJ5LXRpdGxlPkNlbGwgUmVwb3J0cyBQaHlzaWNhbCBTY2llbmNlPC9zZWNvbmRhcnktdGl0
bGU+PC90aXRsZXM+PHBlcmlvZGljYWw+PGZ1bGwtdGl0bGU+Q2VsbCBSZXBvcnRzIFBoeXNpY2Fs
IFNjaWVuY2U8L2Z1bGwtdGl0bGU+PC9wZXJpb2RpY2FsPjxwYWdlcz4xMDAwNzI8L3BhZ2VzPjx2
b2x1bWU+MTwvdm9sdW1lPjxudW1iZXI+NjwvbnVtYmVyPjxrZXl3b3Jkcz48a2V5d29yZD5tZXRh
bC1zdXBwb3J0ZWQgc29saWRlIG94aWRlIGZ1ZWwgY2VsbHM8L2tleXdvcmQ+PGtleXdvcmQ+cmFu
Z2UgZXh0ZW5kZXI8L2tleXdvcmQ+PGtleXdvcmQ+ZWxlY3RyaWMgdmVoaWNsZXM8L2tleXdvcmQ+
PGtleXdvcmQ+YmVuY2htYXJrIFNPRkMgcGVyZm9ybWFuY2U8L2tleXdvcmQ+PGtleXdvcmQ+bW9k
ZWxpbmcgb2YgZWxlY3Ryb2NoZW1pY2FsIHBlcmZvcm1hbmNlPC9rZXl3b3JkPjxrZXl3b3JkPmlt
cGVkYW5jZSBzcGVjdHJvc2NvcHk8L2tleXdvcmQ+PGtleXdvcmQ+U09GQyBwcm9jZXNzaW5nPC9r
ZXl3b3JkPjxrZXl3b3JkPmVsZWN0cm9jaGVtaWNhbCBjaGFyYWN0ZXJpemF0aW9uPC9rZXl3b3Jk
PjxrZXl3b3JkPmxvbmctdGVybSBzdGFiaWxpdHk8L2tleXdvcmQ+PC9rZXl3b3Jkcz48ZGF0ZXM+
PHllYXI+MjAyMDwveWVhcj48cHViLWRhdGVzPjxkYXRlPjIwMjAvMDYvMjQvPC9kYXRlPjwvcHVi
LWRhdGVzPjwvZGF0ZXM+PGlzYm4+MjY2Ni0zODY0PC9pc2JuPjx1cmxzPjxyZWxhdGVkLXVybHM+
PHVybD5odHRwOi8vd3d3LnNjaWVuY2VkaXJlY3QuY29tL3NjaWVuY2UvYXJ0aWNsZS9waWkvUzI2
NjYzODY0MjAzMDA2Nzk8L3VybD48L3JlbGF0ZWQtdXJscz48L3VybHM+PGVsZWN0cm9uaWMtcmVz
b3VyY2UtbnVtPmh0dHBzOi8vZG9pLm9yZy8xMC4xMDE2L2oueGNycC4yMDIwLjEwMDA3MjwvZWxl
Y3Ryb25pYy1yZXNvdXJjZS1udW0+PC9yZWNvcmQ+PC9DaXRlPjwvRW5kTm90ZT4A
</w:fldData>
        </w:fldChar>
      </w:r>
      <w:r w:rsidR="006F488E">
        <w:rPr>
          <w:rFonts w:ascii="Times New Roman" w:hAnsi="Times New Roman" w:cs="Times New Roman"/>
          <w:sz w:val="26"/>
          <w:szCs w:val="26"/>
        </w:rPr>
        <w:instrText xml:space="preserve"> ADDIN EN.CITE.DATA </w:instrText>
      </w:r>
      <w:r w:rsidR="006F488E">
        <w:rPr>
          <w:rFonts w:ascii="Times New Roman" w:hAnsi="Times New Roman" w:cs="Times New Roman"/>
          <w:sz w:val="26"/>
          <w:szCs w:val="26"/>
        </w:rPr>
      </w:r>
      <w:r w:rsidR="006F488E">
        <w:rPr>
          <w:rFonts w:ascii="Times New Roman" w:hAnsi="Times New Roman" w:cs="Times New Roman"/>
          <w:sz w:val="26"/>
          <w:szCs w:val="26"/>
        </w:rPr>
        <w:fldChar w:fldCharType="end"/>
      </w:r>
      <w:r w:rsidR="0080312F">
        <w:rPr>
          <w:rFonts w:ascii="Times New Roman" w:hAnsi="Times New Roman" w:cs="Times New Roman"/>
          <w:sz w:val="26"/>
          <w:szCs w:val="26"/>
        </w:rPr>
      </w:r>
      <w:r w:rsidR="0080312F">
        <w:rPr>
          <w:rFonts w:ascii="Times New Roman" w:hAnsi="Times New Roman" w:cs="Times New Roman"/>
          <w:sz w:val="26"/>
          <w:szCs w:val="26"/>
        </w:rPr>
        <w:fldChar w:fldCharType="separate"/>
      </w:r>
      <w:r w:rsidR="006F488E">
        <w:rPr>
          <w:rFonts w:ascii="Times New Roman" w:hAnsi="Times New Roman" w:cs="Times New Roman"/>
          <w:noProof/>
          <w:sz w:val="26"/>
          <w:szCs w:val="26"/>
        </w:rPr>
        <w:t>[3, 4]</w:t>
      </w:r>
      <w:r w:rsidR="0080312F">
        <w:rPr>
          <w:rFonts w:ascii="Times New Roman" w:hAnsi="Times New Roman" w:cs="Times New Roman"/>
          <w:sz w:val="26"/>
          <w:szCs w:val="26"/>
        </w:rPr>
        <w:fldChar w:fldCharType="end"/>
      </w:r>
      <w:r>
        <w:rPr>
          <w:rFonts w:ascii="Times New Roman" w:hAnsi="Times New Roman" w:cs="Times New Roman"/>
          <w:sz w:val="26"/>
          <w:szCs w:val="26"/>
        </w:rPr>
        <w:t>. Erstere haben als mechanisch tragendes Element nicht das Brenngassubstrat sondern den sauerstoffionen-leitenden Elektrolyten und letztere ersetzen das Ni/YSZ-Substrat durch ein H</w:t>
      </w:r>
      <w:r w:rsidR="00561EB3">
        <w:rPr>
          <w:rFonts w:ascii="Times New Roman" w:hAnsi="Times New Roman" w:cs="Times New Roman"/>
          <w:sz w:val="26"/>
          <w:szCs w:val="26"/>
        </w:rPr>
        <w:t>ochtemperatur</w:t>
      </w:r>
      <w:r>
        <w:rPr>
          <w:rFonts w:ascii="Times New Roman" w:hAnsi="Times New Roman" w:cs="Times New Roman"/>
          <w:sz w:val="26"/>
          <w:szCs w:val="26"/>
        </w:rPr>
        <w:t>-Metall (z.B. ITM</w:t>
      </w:r>
      <w:r w:rsidR="00561EB3">
        <w:rPr>
          <w:rFonts w:ascii="Times New Roman" w:hAnsi="Times New Roman" w:cs="Times New Roman"/>
          <w:sz w:val="26"/>
          <w:szCs w:val="26"/>
        </w:rPr>
        <w:t>®</w:t>
      </w:r>
      <w:r>
        <w:rPr>
          <w:rFonts w:ascii="Times New Roman" w:hAnsi="Times New Roman" w:cs="Times New Roman"/>
          <w:sz w:val="26"/>
          <w:szCs w:val="26"/>
        </w:rPr>
        <w:t xml:space="preserve"> oder analog)</w:t>
      </w:r>
      <w:r w:rsidR="008A26F0">
        <w:rPr>
          <w:rFonts w:ascii="Times New Roman" w:hAnsi="Times New Roman" w:cs="Times New Roman"/>
          <w:sz w:val="26"/>
          <w:szCs w:val="26"/>
        </w:rPr>
        <w:t xml:space="preserve"> </w:t>
      </w:r>
      <w:r w:rsidR="008A26F0">
        <w:rPr>
          <w:rFonts w:ascii="Times New Roman" w:hAnsi="Times New Roman" w:cs="Times New Roman"/>
          <w:sz w:val="26"/>
          <w:szCs w:val="26"/>
        </w:rPr>
        <w:fldChar w:fldCharType="begin"/>
      </w:r>
      <w:r w:rsidR="006F488E">
        <w:rPr>
          <w:rFonts w:ascii="Times New Roman" w:hAnsi="Times New Roman" w:cs="Times New Roman"/>
          <w:sz w:val="26"/>
          <w:szCs w:val="26"/>
        </w:rPr>
        <w:instrText xml:space="preserve"> ADDIN EN.CITE &lt;EndNote&gt;&lt;Cite&gt;&lt;Author&gt;Haydn&lt;/Author&gt;&lt;Year&gt;2013&lt;/Year&gt;&lt;RecNum&gt;63&lt;/RecNum&gt;&lt;DisplayText&gt;[5]&lt;/DisplayText&gt;&lt;record&gt;&lt;rec-number&gt;63&lt;/rec-number&gt;&lt;foreign-keys&gt;&lt;key app="EN" db-id="2zw9s09v5v5t5beawsy5aep4ztapwrf9we0r" timestamp="1472191969"&gt;63&lt;/key&gt;&lt;/foreign-keys&gt;&lt;ref-type name="Journal Article"&gt;17&lt;/ref-type&gt;&lt;contributors&gt;&lt;authors&gt;&lt;author&gt;Haydn, M.&lt;/author&gt;&lt;author&gt;Ortner, K.&lt;/author&gt;&lt;author&gt;Franco, Th&lt;/author&gt;&lt;author&gt;Menzler, N. H.&lt;/author&gt;&lt;author&gt;Venskutonis, A.&lt;/author&gt;&lt;author&gt;Sigl, L. S.&lt;/author&gt;&lt;/authors&gt;&lt;/contributors&gt;&lt;titles&gt;&lt;title&gt;Development of metal supported solid oxide fuel cells based on powder metallurgical manufacturing route&lt;/title&gt;&lt;secondary-title&gt;Powder Metallurgy&lt;/secondary-title&gt;&lt;/titles&gt;&lt;periodical&gt;&lt;full-title&gt;Powder Metallurgy&lt;/full-title&gt;&lt;/periodical&gt;&lt;pages&gt;382-387&lt;/pages&gt;&lt;volume&gt;56&lt;/volume&gt;&lt;number&gt;5&lt;/number&gt;&lt;dates&gt;&lt;year&gt;2013&lt;/year&gt;&lt;pub-dates&gt;&lt;date&gt;2013/12/01&lt;/date&gt;&lt;/pub-dates&gt;&lt;/dates&gt;&lt;publisher&gt;Taylor &amp;amp; Francis&lt;/publisher&gt;&lt;isbn&gt;0032-5899&lt;/isbn&gt;&lt;urls&gt;&lt;related-urls&gt;&lt;url&gt;http://dx.doi.org/10.1179/1743290113Y.0000000075&lt;/url&gt;&lt;/related-urls&gt;&lt;/urls&gt;&lt;electronic-resource-num&gt;10.1179/1743290113Y.0000000075&lt;/electronic-resource-num&gt;&lt;/record&gt;&lt;/Cite&gt;&lt;/EndNote&gt;</w:instrText>
      </w:r>
      <w:r w:rsidR="008A26F0">
        <w:rPr>
          <w:rFonts w:ascii="Times New Roman" w:hAnsi="Times New Roman" w:cs="Times New Roman"/>
          <w:sz w:val="26"/>
          <w:szCs w:val="26"/>
        </w:rPr>
        <w:fldChar w:fldCharType="separate"/>
      </w:r>
      <w:r w:rsidR="006F488E">
        <w:rPr>
          <w:rFonts w:ascii="Times New Roman" w:hAnsi="Times New Roman" w:cs="Times New Roman"/>
          <w:noProof/>
          <w:sz w:val="26"/>
          <w:szCs w:val="26"/>
        </w:rPr>
        <w:t>[5]</w:t>
      </w:r>
      <w:r w:rsidR="008A26F0">
        <w:rPr>
          <w:rFonts w:ascii="Times New Roman" w:hAnsi="Times New Roman" w:cs="Times New Roman"/>
          <w:sz w:val="26"/>
          <w:szCs w:val="26"/>
        </w:rPr>
        <w:fldChar w:fldCharType="end"/>
      </w:r>
      <w:r>
        <w:rPr>
          <w:rFonts w:ascii="Times New Roman" w:hAnsi="Times New Roman" w:cs="Times New Roman"/>
          <w:sz w:val="26"/>
          <w:szCs w:val="26"/>
        </w:rPr>
        <w:t>. Bei ESCs und MSCs besteht die Brenngaselektrode i.d.R. aus Ni/GDC.</w:t>
      </w:r>
    </w:p>
    <w:p w14:paraId="3026CD95" w14:textId="28BC6C4D" w:rsidR="0075031C" w:rsidRDefault="0075031C" w:rsidP="0075031C">
      <w:pPr>
        <w:jc w:val="both"/>
        <w:rPr>
          <w:rFonts w:ascii="Times New Roman" w:hAnsi="Times New Roman" w:cs="Times New Roman"/>
          <w:sz w:val="26"/>
          <w:szCs w:val="26"/>
        </w:rPr>
      </w:pPr>
      <w:r>
        <w:rPr>
          <w:rFonts w:ascii="Times New Roman" w:hAnsi="Times New Roman" w:cs="Times New Roman"/>
          <w:sz w:val="26"/>
          <w:szCs w:val="26"/>
        </w:rPr>
        <w:t xml:space="preserve">Der metallische Interkonnektor besteht üblicherweise aus einer ferritischen Fe-Cr- Legierung mit Cr-Gehalten &gt; 16 </w:t>
      </w:r>
      <w:proofErr w:type="spellStart"/>
      <w:r>
        <w:rPr>
          <w:rFonts w:ascii="Times New Roman" w:hAnsi="Times New Roman" w:cs="Times New Roman"/>
          <w:sz w:val="26"/>
          <w:szCs w:val="26"/>
        </w:rPr>
        <w:t>Gew</w:t>
      </w:r>
      <w:proofErr w:type="spellEnd"/>
      <w:r>
        <w:rPr>
          <w:rFonts w:ascii="Times New Roman" w:hAnsi="Times New Roman" w:cs="Times New Roman"/>
          <w:sz w:val="26"/>
          <w:szCs w:val="26"/>
        </w:rPr>
        <w:t>. %, die zumeist schmelzmetallurgisch hergestellt wird (z.B. Crofer22APU, Crofer22H, ZMG232, AiSi430,…)</w:t>
      </w:r>
      <w:r w:rsidR="008A26F0">
        <w:rPr>
          <w:rFonts w:ascii="Times New Roman" w:hAnsi="Times New Roman" w:cs="Times New Roman"/>
          <w:sz w:val="26"/>
          <w:szCs w:val="26"/>
        </w:rPr>
        <w:t xml:space="preserve"> </w:t>
      </w:r>
      <w:r w:rsidR="008A26F0">
        <w:rPr>
          <w:rFonts w:ascii="Times New Roman" w:hAnsi="Times New Roman" w:cs="Times New Roman"/>
          <w:sz w:val="26"/>
          <w:szCs w:val="26"/>
        </w:rPr>
        <w:fldChar w:fldCharType="begin"/>
      </w:r>
      <w:r w:rsidR="006F488E">
        <w:rPr>
          <w:rFonts w:ascii="Times New Roman" w:hAnsi="Times New Roman" w:cs="Times New Roman"/>
          <w:sz w:val="26"/>
          <w:szCs w:val="26"/>
        </w:rPr>
        <w:instrText xml:space="preserve"> ADDIN EN.CITE &lt;EndNote&gt;&lt;Cite&gt;&lt;Author&gt;VDM-Metals&lt;/Author&gt;&lt;Year&gt;2010&lt;/Year&gt;&lt;RecNum&gt;754&lt;/RecNum&gt;&lt;DisplayText&gt;[6, 7]&lt;/DisplayText&gt;&lt;record&gt;&lt;rec-number&gt;754&lt;/rec-number&gt;&lt;foreign-keys&gt;&lt;key app="EN" db-id="2zw9s09v5v5t5beawsy5aep4ztapwrf9we0r" timestamp="1539681460"&gt;754&lt;/key&gt;&lt;/foreign-keys&gt;&lt;ref-type name="Journal Article"&gt;17&lt;/ref-type&gt;&lt;contributors&gt;&lt;authors&gt;&lt;author&gt;VDM-Metals&lt;/author&gt;&lt;/authors&gt;&lt;/contributors&gt;&lt;titles&gt;&lt;title&gt;Crofer22APU Data Sheet&lt;/title&gt;&lt;/titles&gt;&lt;dates&gt;&lt;year&gt;2010&lt;/year&gt;&lt;/dates&gt;&lt;urls&gt;&lt;/urls&gt;&lt;/record&gt;&lt;/Cite&gt;&lt;Cite&gt;&lt;Author&gt;VDM-Metals&lt;/Author&gt;&lt;Year&gt;2010&lt;/Year&gt;&lt;RecNum&gt;755&lt;/RecNum&gt;&lt;record&gt;&lt;rec-number&gt;755&lt;/rec-number&gt;&lt;foreign-keys&gt;&lt;key app="EN" db-id="2zw9s09v5v5t5beawsy5aep4ztapwrf9we0r" timestamp="1539681589"&gt;755&lt;/key&gt;&lt;/foreign-keys&gt;&lt;ref-type name="Journal Article"&gt;17&lt;/ref-type&gt;&lt;contributors&gt;&lt;authors&gt;&lt;author&gt;VDM-Metals&lt;/author&gt;&lt;/authors&gt;&lt;/contributors&gt;&lt;titles&gt;&lt;title&gt;Crofer22H Data Sheet&lt;/title&gt;&lt;/titles&gt;&lt;dates&gt;&lt;year&gt;2010&lt;/year&gt;&lt;/dates&gt;&lt;urls&gt;&lt;/urls&gt;&lt;/record&gt;&lt;/Cite&gt;&lt;/EndNote&gt;</w:instrText>
      </w:r>
      <w:r w:rsidR="008A26F0">
        <w:rPr>
          <w:rFonts w:ascii="Times New Roman" w:hAnsi="Times New Roman" w:cs="Times New Roman"/>
          <w:sz w:val="26"/>
          <w:szCs w:val="26"/>
        </w:rPr>
        <w:fldChar w:fldCharType="separate"/>
      </w:r>
      <w:r w:rsidR="006F488E">
        <w:rPr>
          <w:rFonts w:ascii="Times New Roman" w:hAnsi="Times New Roman" w:cs="Times New Roman"/>
          <w:noProof/>
          <w:sz w:val="26"/>
          <w:szCs w:val="26"/>
        </w:rPr>
        <w:t>[6, 7]</w:t>
      </w:r>
      <w:r w:rsidR="008A26F0">
        <w:rPr>
          <w:rFonts w:ascii="Times New Roman" w:hAnsi="Times New Roman" w:cs="Times New Roman"/>
          <w:sz w:val="26"/>
          <w:szCs w:val="26"/>
        </w:rPr>
        <w:fldChar w:fldCharType="end"/>
      </w:r>
      <w:r>
        <w:rPr>
          <w:rFonts w:ascii="Times New Roman" w:hAnsi="Times New Roman" w:cs="Times New Roman"/>
          <w:sz w:val="26"/>
          <w:szCs w:val="26"/>
        </w:rPr>
        <w:t xml:space="preserve"> aber </w:t>
      </w:r>
      <w:r w:rsidR="00772101">
        <w:rPr>
          <w:rFonts w:ascii="Times New Roman" w:hAnsi="Times New Roman" w:cs="Times New Roman"/>
          <w:sz w:val="26"/>
          <w:szCs w:val="26"/>
        </w:rPr>
        <w:t>bereits</w:t>
      </w:r>
      <w:r>
        <w:rPr>
          <w:rFonts w:ascii="Times New Roman" w:hAnsi="Times New Roman" w:cs="Times New Roman"/>
          <w:sz w:val="26"/>
          <w:szCs w:val="26"/>
        </w:rPr>
        <w:t xml:space="preserve"> schon pulvermetallurgisch </w:t>
      </w:r>
      <w:r w:rsidR="00772101">
        <w:rPr>
          <w:rFonts w:ascii="Times New Roman" w:hAnsi="Times New Roman" w:cs="Times New Roman"/>
          <w:sz w:val="26"/>
          <w:szCs w:val="26"/>
        </w:rPr>
        <w:t>hergestellt</w:t>
      </w:r>
      <w:r>
        <w:rPr>
          <w:rFonts w:ascii="Times New Roman" w:hAnsi="Times New Roman" w:cs="Times New Roman"/>
          <w:sz w:val="26"/>
          <w:szCs w:val="26"/>
        </w:rPr>
        <w:t xml:space="preserve"> wurde (</w:t>
      </w:r>
      <w:proofErr w:type="spellStart"/>
      <w:r>
        <w:rPr>
          <w:rFonts w:ascii="Times New Roman" w:hAnsi="Times New Roman" w:cs="Times New Roman"/>
          <w:sz w:val="26"/>
          <w:szCs w:val="26"/>
        </w:rPr>
        <w:t>Plansee</w:t>
      </w:r>
      <w:proofErr w:type="spellEnd"/>
      <w:r>
        <w:rPr>
          <w:rFonts w:ascii="Times New Roman" w:hAnsi="Times New Roman" w:cs="Times New Roman"/>
          <w:sz w:val="26"/>
          <w:szCs w:val="26"/>
        </w:rPr>
        <w:t xml:space="preserve"> ITM)</w:t>
      </w:r>
      <w:r w:rsidR="0080312F">
        <w:rPr>
          <w:rFonts w:ascii="Times New Roman" w:hAnsi="Times New Roman" w:cs="Times New Roman"/>
          <w:sz w:val="26"/>
          <w:szCs w:val="26"/>
        </w:rPr>
        <w:t xml:space="preserve"> </w:t>
      </w:r>
      <w:r w:rsidR="0080312F">
        <w:rPr>
          <w:rFonts w:ascii="Times New Roman" w:hAnsi="Times New Roman" w:cs="Times New Roman"/>
          <w:sz w:val="26"/>
          <w:szCs w:val="26"/>
        </w:rPr>
        <w:fldChar w:fldCharType="begin">
          <w:fldData xml:space="preserve">PEVuZE5vdGU+PENpdGU+PEF1dGhvcj5IYXlkbjwvQXV0aG9yPjxZZWFyPjIwMTM8L1llYXI+PFJl
Y051bT42MzwvUmVjTnVtPjxEaXNwbGF5VGV4dD5bNSwgOCwgOV08L0Rpc3BsYXlUZXh0PjxyZWNv
cmQ+PHJlYy1udW1iZXI+NjM8L3JlYy1udW1iZXI+PGZvcmVpZ24ta2V5cz48a2V5IGFwcD0iRU4i
IGRiLWlkPSIyenc5czA5djV2NXQ1YmVhd3N5NWFlcDR6dGFwd3JmOXdlMHIiIHRpbWVzdGFtcD0i
MTQ3MjE5MTk2OSI+NjM8L2tleT48L2ZvcmVpZ24ta2V5cz48cmVmLXR5cGUgbmFtZT0iSm91cm5h
bCBBcnRpY2xlIj4xNzwvcmVmLXR5cGU+PGNvbnRyaWJ1dG9ycz48YXV0aG9ycz48YXV0aG9yPkhh
eWRuLCBNLjwvYXV0aG9yPjxhdXRob3I+T3J0bmVyLCBLLjwvYXV0aG9yPjxhdXRob3I+RnJhbmNv
LCBUaDwvYXV0aG9yPjxhdXRob3I+TWVuemxlciwgTi4gSC48L2F1dGhvcj48YXV0aG9yPlZlbnNr
dXRvbmlzLCBBLjwvYXV0aG9yPjxhdXRob3I+U2lnbCwgTC4gUy48L2F1dGhvcj48L2F1dGhvcnM+
PC9jb250cmlidXRvcnM+PHRpdGxlcz48dGl0bGU+RGV2ZWxvcG1lbnQgb2YgbWV0YWwgc3VwcG9y
dGVkIHNvbGlkIG94aWRlIGZ1ZWwgY2VsbHMgYmFzZWQgb24gcG93ZGVyIG1ldGFsbHVyZ2ljYWwg
bWFudWZhY3R1cmluZyByb3V0ZTwvdGl0bGU+PHNlY29uZGFyeS10aXRsZT5Qb3dkZXIgTWV0YWxs
dXJneTwvc2Vjb25kYXJ5LXRpdGxlPjwvdGl0bGVzPjxwZXJpb2RpY2FsPjxmdWxsLXRpdGxlPlBv
d2RlciBNZXRhbGx1cmd5PC9mdWxsLXRpdGxlPjwvcGVyaW9kaWNhbD48cGFnZXM+MzgyLTM4Nzwv
cGFnZXM+PHZvbHVtZT41Njwvdm9sdW1lPjxudW1iZXI+NTwvbnVtYmVyPjxkYXRlcz48eWVhcj4y
MDEzPC95ZWFyPjxwdWItZGF0ZXM+PGRhdGU+MjAxMy8xMi8wMTwvZGF0ZT48L3B1Yi1kYXRlcz48
L2RhdGVzPjxwdWJsaXNoZXI+VGF5bG9yICZhbXA7IEZyYW5jaXM8L3B1Ymxpc2hlcj48aXNibj4w
MDMyLTU4OTk8L2lzYm4+PHVybHM+PHJlbGF0ZWQtdXJscz48dXJsPmh0dHA6Ly9keC5kb2kub3Jn
LzEwLjExNzkvMTc0MzI5MDExM1kuMDAwMDAwMDA3NTwvdXJsPjwvcmVsYXRlZC11cmxzPjwvdXJs
cz48ZWxlY3Ryb25pYy1yZXNvdXJjZS1udW0+MTAuMTE3OS8xNzQzMjkwMTEzWS4wMDAwMDAwMDc1
PC9lbGVjdHJvbmljLXJlc291cmNlLW51bT48L3JlY29yZD48L0NpdGU+PENpdGU+PEF1dGhvcj5N
ZW56bGVyPC9BdXRob3I+PFllYXI+MjAyMTwvWWVhcj48UmVjTnVtPjEwMjI8L1JlY051bT48cmVj
b3JkPjxyZWMtbnVtYmVyPjEwMjI8L3JlYy1udW1iZXI+PGZvcmVpZ24ta2V5cz48a2V5IGFwcD0i
RU4iIGRiLWlkPSIyenc5czA5djV2NXQ1YmVhd3N5NWFlcDR6dGFwd3JmOXdlMHIiIHRpbWVzdGFt
cD0iMTYyNjY4MDQ2NiI+MTAyMjwva2V5PjwvZm9yZWlnbi1rZXlzPjxyZWYtdHlwZSBuYW1lPSJK
b3VybmFsIEFydGljbGUiPjE3PC9yZWYtdHlwZT48Y29udHJpYnV0b3JzPjxhdXRob3JzPjxhdXRo
b3I+TWVuemxlciwgTm9yYmVydDwvYXV0aG9yPjxhdXRob3I+U2Vib2xkLCBEb3JpczwvYXV0aG9y
PjxhdXRob3I+WmlzY2hrZSwgU2ViYXN0aWFuPC9hdXRob3I+PGF1dGhvcj5adXJlaywgSm9hbm5h
PC9hdXRob3I+PGF1dGhvcj5OYXVtZW5rbywgRG1pdHJ5PC9hdXRob3I+PGF1dGhvcj5Hcm9zcy1C
YXJzbmljaywgU29uamE8L2F1dGhvcj48L2F1dGhvcnM+PC9jb250cmlidXRvcnM+PHRpdGxlcz48
dGl0bGU+UG9zdC1PcGVyYXRpb25hbCBDaGFyYWN0ZXJpemF0aW9uIG9mIGEgTG9uZy1UZXJtIE9w
ZXJhdGVkIFNvbGlkIE94aWRlIEZ1ZWwgQ2VsbCBTdGFjazwvdGl0bGU+PHNlY29uZGFyeS10aXRs
ZT5FQ1MgVHJhbnNhY3Rpb25zPC9zZWNvbmRhcnktdGl0bGU+PC90aXRsZXM+PHBlcmlvZGljYWw+
PGZ1bGwtdGl0bGU+RUNTIFRyYW5zYWN0aW9uczwvZnVsbC10aXRsZT48L3BlcmlvZGljYWw+PHBh
Z2VzPjEwNDctMTA1ODwvcGFnZXM+PHZvbHVtZT4xMDM8L3ZvbHVtZT48bnVtYmVyPjE8L251bWJl
cj48ZGF0ZXM+PHllYXI+MjAyMTwveWVhcj48cHViLWRhdGVzPjxkYXRlPjIwMjEvMDcvMDk8L2Rh
dGU+PC9wdWItZGF0ZXM+PC9kYXRlcz48cHVibGlzaGVyPlRoZSBFbGVjdHJvY2hlbWljYWwgU29j
aWV0eTwvcHVibGlzaGVyPjxpc2JuPjE5MzgtNTg2MiYjeEQ7MTkzOC02NzM3PC9pc2JuPjx1cmxz
PjxyZWxhdGVkLXVybHM+PHVybD5odHRwOi8vZHguZG9pLm9yZy8xMC4xMTQ5LzEwMzAxLjEwNDdl
Y3N0PC91cmw+PC9yZWxhdGVkLXVybHM+PC91cmxzPjxlbGVjdHJvbmljLXJlc291cmNlLW51bT4x
MC4xMTQ5LzEwMzAxLjEwNDdlY3N0PC9lbGVjdHJvbmljLXJlc291cmNlLW51bT48L3JlY29yZD48
L0NpdGU+PENpdGU+PEF1dGhvcj5NZW56bGVyPC9BdXRob3I+PFllYXI+MjAyMDwvWWVhcj48UmVj
TnVtPjk0ODwvUmVjTnVtPjxyZWNvcmQ+PHJlYy1udW1iZXI+OTQ4PC9yZWMtbnVtYmVyPjxmb3Jl
aWduLWtleXM+PGtleSBhcHA9IkVOIiBkYi1pZD0iMnp3OXMwOXY1djV0NWJlYXdzeTVhZXA0enRh
cHdyZjl3ZTByIiB0aW1lc3RhbXA9IjE1OTc5ODg1MDQiPjk0ODwva2V5PjwvZm9yZWlnbi1rZXlz
PjxyZWYtdHlwZSBuYW1lPSJKb3VybmFsIEFydGljbGUiPjE3PC9yZWYtdHlwZT48Y29udHJpYnV0
b3JzPjxhdXRob3JzPjxhdXRob3I+TWVuemxlciwgTm9yYmVydCBILjwvYXV0aG9yPjxhdXRob3I+
U2Vib2xkLCBEb3JpczwvYXV0aG9yPjxhdXRob3I+U29obiwgWW9vIEp1bmc8L2F1dGhvcj48YXV0
aG9yPlppc2Noa2UsIFNlYmFzdGlhbjwvYXV0aG9yPjwvYXV0aG9ycz48L2NvbnRyaWJ1dG9ycz48
dGl0bGVzPjx0aXRsZT5Qb3N0LXRlc3QgY2hhcmFjdGVyaXphdGlvbiBvZiBhIHNvbGlkIG94aWRl
IGZ1ZWwgY2VsbCBhZnRlciBtb3JlIHRoYW4gMTAgeWVhcnMgb2Ygc3RhY2sgdGVzdGluZzwvdGl0
bGU+PHNlY29uZGFyeS10aXRsZT5Kb3VybmFsIG9mIFBvd2VyIFNvdXJjZXM8L3NlY29uZGFyeS10
aXRsZT48L3RpdGxlcz48cGVyaW9kaWNhbD48ZnVsbC10aXRsZT5Kb3VybmFsIG9mIFBvd2VyIFNv
dXJjZXM8L2Z1bGwtdGl0bGU+PC9wZXJpb2RpY2FsPjxwYWdlcz4yMjg3NzA8L3BhZ2VzPjx2b2x1
bWU+NDc4PC92b2x1bWU+PGtleXdvcmRzPjxrZXl3b3JkPlNvbGlkIG94aWRlIGZ1ZWwgY2VsbDwv
a2V5d29yZD48a2V5d29yZD5Qb3N0LXRlc3Q8L2tleXdvcmQ+PGtleXdvcmQ+U3RhY2sgdGVzdDwv
a2V5d29yZD48a2V5d29yZD5EZWdyYWRhdGlvbjwva2V5d29yZD48a2V5d29yZD5Mb25nLXRlcm0g
b3BlcmF0aW9uPC9rZXl3b3JkPjwva2V5d29yZHM+PGRhdGVzPjx5ZWFyPjIwMjA8L3llYXI+PHB1
Yi1kYXRlcz48ZGF0ZT4yMDIwLzEyLzAxLzwvZGF0ZT48L3B1Yi1kYXRlcz48L2RhdGVzPjxpc2Ju
PjAzNzgtNzc1MzwvaXNibj48dXJscz48cmVsYXRlZC11cmxzPjx1cmw+aHR0cDovL3d3dy5zY2ll
bmNlZGlyZWN0LmNvbS9zY2llbmNlL2FydGljbGUvcGlpL1MwMzc4Nzc1MzIwMzEwNzQwPC91cmw+
PC9yZWxhdGVkLXVybHM+PC91cmxzPjxlbGVjdHJvbmljLXJlc291cmNlLW51bT5odHRwczovL2Rv
aS5vcmcvMTAuMTAxNi9qLmpwb3dzb3VyLjIwMjAuMjI4NzcwPC9lbGVjdHJvbmljLXJlc291cmNl
LW51bT48L3JlY29yZD48L0NpdGU+PC9FbmROb3RlPn==
</w:fldData>
        </w:fldChar>
      </w:r>
      <w:r w:rsidR="006F488E">
        <w:rPr>
          <w:rFonts w:ascii="Times New Roman" w:hAnsi="Times New Roman" w:cs="Times New Roman"/>
          <w:sz w:val="26"/>
          <w:szCs w:val="26"/>
        </w:rPr>
        <w:instrText xml:space="preserve"> ADDIN EN.CITE </w:instrText>
      </w:r>
      <w:r w:rsidR="006F488E">
        <w:rPr>
          <w:rFonts w:ascii="Times New Roman" w:hAnsi="Times New Roman" w:cs="Times New Roman"/>
          <w:sz w:val="26"/>
          <w:szCs w:val="26"/>
        </w:rPr>
        <w:fldChar w:fldCharType="begin">
          <w:fldData xml:space="preserve">PEVuZE5vdGU+PENpdGU+PEF1dGhvcj5IYXlkbjwvQXV0aG9yPjxZZWFyPjIwMTM8L1llYXI+PFJl
Y051bT42MzwvUmVjTnVtPjxEaXNwbGF5VGV4dD5bNSwgOCwgOV08L0Rpc3BsYXlUZXh0PjxyZWNv
cmQ+PHJlYy1udW1iZXI+NjM8L3JlYy1udW1iZXI+PGZvcmVpZ24ta2V5cz48a2V5IGFwcD0iRU4i
IGRiLWlkPSIyenc5czA5djV2NXQ1YmVhd3N5NWFlcDR6dGFwd3JmOXdlMHIiIHRpbWVzdGFtcD0i
MTQ3MjE5MTk2OSI+NjM8L2tleT48L2ZvcmVpZ24ta2V5cz48cmVmLXR5cGUgbmFtZT0iSm91cm5h
bCBBcnRpY2xlIj4xNzwvcmVmLXR5cGU+PGNvbnRyaWJ1dG9ycz48YXV0aG9ycz48YXV0aG9yPkhh
eWRuLCBNLjwvYXV0aG9yPjxhdXRob3I+T3J0bmVyLCBLLjwvYXV0aG9yPjxhdXRob3I+RnJhbmNv
LCBUaDwvYXV0aG9yPjxhdXRob3I+TWVuemxlciwgTi4gSC48L2F1dGhvcj48YXV0aG9yPlZlbnNr
dXRvbmlzLCBBLjwvYXV0aG9yPjxhdXRob3I+U2lnbCwgTC4gUy48L2F1dGhvcj48L2F1dGhvcnM+
PC9jb250cmlidXRvcnM+PHRpdGxlcz48dGl0bGU+RGV2ZWxvcG1lbnQgb2YgbWV0YWwgc3VwcG9y
dGVkIHNvbGlkIG94aWRlIGZ1ZWwgY2VsbHMgYmFzZWQgb24gcG93ZGVyIG1ldGFsbHVyZ2ljYWwg
bWFudWZhY3R1cmluZyByb3V0ZTwvdGl0bGU+PHNlY29uZGFyeS10aXRsZT5Qb3dkZXIgTWV0YWxs
dXJneTwvc2Vjb25kYXJ5LXRpdGxlPjwvdGl0bGVzPjxwZXJpb2RpY2FsPjxmdWxsLXRpdGxlPlBv
d2RlciBNZXRhbGx1cmd5PC9mdWxsLXRpdGxlPjwvcGVyaW9kaWNhbD48cGFnZXM+MzgyLTM4Nzwv
cGFnZXM+PHZvbHVtZT41Njwvdm9sdW1lPjxudW1iZXI+NTwvbnVtYmVyPjxkYXRlcz48eWVhcj4y
MDEzPC95ZWFyPjxwdWItZGF0ZXM+PGRhdGU+MjAxMy8xMi8wMTwvZGF0ZT48L3B1Yi1kYXRlcz48
L2RhdGVzPjxwdWJsaXNoZXI+VGF5bG9yICZhbXA7IEZyYW5jaXM8L3B1Ymxpc2hlcj48aXNibj4w
MDMyLTU4OTk8L2lzYm4+PHVybHM+PHJlbGF0ZWQtdXJscz48dXJsPmh0dHA6Ly9keC5kb2kub3Jn
LzEwLjExNzkvMTc0MzI5MDExM1kuMDAwMDAwMDA3NTwvdXJsPjwvcmVsYXRlZC11cmxzPjwvdXJs
cz48ZWxlY3Ryb25pYy1yZXNvdXJjZS1udW0+MTAuMTE3OS8xNzQzMjkwMTEzWS4wMDAwMDAwMDc1
PC9lbGVjdHJvbmljLXJlc291cmNlLW51bT48L3JlY29yZD48L0NpdGU+PENpdGU+PEF1dGhvcj5N
ZW56bGVyPC9BdXRob3I+PFllYXI+MjAyMTwvWWVhcj48UmVjTnVtPjEwMjI8L1JlY051bT48cmVj
b3JkPjxyZWMtbnVtYmVyPjEwMjI8L3JlYy1udW1iZXI+PGZvcmVpZ24ta2V5cz48a2V5IGFwcD0i
RU4iIGRiLWlkPSIyenc5czA5djV2NXQ1YmVhd3N5NWFlcDR6dGFwd3JmOXdlMHIiIHRpbWVzdGFt
cD0iMTYyNjY4MDQ2NiI+MTAyMjwva2V5PjwvZm9yZWlnbi1rZXlzPjxyZWYtdHlwZSBuYW1lPSJK
b3VybmFsIEFydGljbGUiPjE3PC9yZWYtdHlwZT48Y29udHJpYnV0b3JzPjxhdXRob3JzPjxhdXRo
b3I+TWVuemxlciwgTm9yYmVydDwvYXV0aG9yPjxhdXRob3I+U2Vib2xkLCBEb3JpczwvYXV0aG9y
PjxhdXRob3I+WmlzY2hrZSwgU2ViYXN0aWFuPC9hdXRob3I+PGF1dGhvcj5adXJlaywgSm9hbm5h
PC9hdXRob3I+PGF1dGhvcj5OYXVtZW5rbywgRG1pdHJ5PC9hdXRob3I+PGF1dGhvcj5Hcm9zcy1C
YXJzbmljaywgU29uamE8L2F1dGhvcj48L2F1dGhvcnM+PC9jb250cmlidXRvcnM+PHRpdGxlcz48
dGl0bGU+UG9zdC1PcGVyYXRpb25hbCBDaGFyYWN0ZXJpemF0aW9uIG9mIGEgTG9uZy1UZXJtIE9w
ZXJhdGVkIFNvbGlkIE94aWRlIEZ1ZWwgQ2VsbCBTdGFjazwvdGl0bGU+PHNlY29uZGFyeS10aXRs
ZT5FQ1MgVHJhbnNhY3Rpb25zPC9zZWNvbmRhcnktdGl0bGU+PC90aXRsZXM+PHBlcmlvZGljYWw+
PGZ1bGwtdGl0bGU+RUNTIFRyYW5zYWN0aW9uczwvZnVsbC10aXRsZT48L3BlcmlvZGljYWw+PHBh
Z2VzPjEwNDctMTA1ODwvcGFnZXM+PHZvbHVtZT4xMDM8L3ZvbHVtZT48bnVtYmVyPjE8L251bWJl
cj48ZGF0ZXM+PHllYXI+MjAyMTwveWVhcj48cHViLWRhdGVzPjxkYXRlPjIwMjEvMDcvMDk8L2Rh
dGU+PC9wdWItZGF0ZXM+PC9kYXRlcz48cHVibGlzaGVyPlRoZSBFbGVjdHJvY2hlbWljYWwgU29j
aWV0eTwvcHVibGlzaGVyPjxpc2JuPjE5MzgtNTg2MiYjeEQ7MTkzOC02NzM3PC9pc2JuPjx1cmxz
PjxyZWxhdGVkLXVybHM+PHVybD5odHRwOi8vZHguZG9pLm9yZy8xMC4xMTQ5LzEwMzAxLjEwNDdl
Y3N0PC91cmw+PC9yZWxhdGVkLXVybHM+PC91cmxzPjxlbGVjdHJvbmljLXJlc291cmNlLW51bT4x
MC4xMTQ5LzEwMzAxLjEwNDdlY3N0PC9lbGVjdHJvbmljLXJlc291cmNlLW51bT48L3JlY29yZD48
L0NpdGU+PENpdGU+PEF1dGhvcj5NZW56bGVyPC9BdXRob3I+PFllYXI+MjAyMDwvWWVhcj48UmVj
TnVtPjk0ODwvUmVjTnVtPjxyZWNvcmQ+PHJlYy1udW1iZXI+OTQ4PC9yZWMtbnVtYmVyPjxmb3Jl
aWduLWtleXM+PGtleSBhcHA9IkVOIiBkYi1pZD0iMnp3OXMwOXY1djV0NWJlYXdzeTVhZXA0enRh
cHdyZjl3ZTByIiB0aW1lc3RhbXA9IjE1OTc5ODg1MDQiPjk0ODwva2V5PjwvZm9yZWlnbi1rZXlz
PjxyZWYtdHlwZSBuYW1lPSJKb3VybmFsIEFydGljbGUiPjE3PC9yZWYtdHlwZT48Y29udHJpYnV0
b3JzPjxhdXRob3JzPjxhdXRob3I+TWVuemxlciwgTm9yYmVydCBILjwvYXV0aG9yPjxhdXRob3I+
U2Vib2xkLCBEb3JpczwvYXV0aG9yPjxhdXRob3I+U29obiwgWW9vIEp1bmc8L2F1dGhvcj48YXV0
aG9yPlppc2Noa2UsIFNlYmFzdGlhbjwvYXV0aG9yPjwvYXV0aG9ycz48L2NvbnRyaWJ1dG9ycz48
dGl0bGVzPjx0aXRsZT5Qb3N0LXRlc3QgY2hhcmFjdGVyaXphdGlvbiBvZiBhIHNvbGlkIG94aWRl
IGZ1ZWwgY2VsbCBhZnRlciBtb3JlIHRoYW4gMTAgeWVhcnMgb2Ygc3RhY2sgdGVzdGluZzwvdGl0
bGU+PHNlY29uZGFyeS10aXRsZT5Kb3VybmFsIG9mIFBvd2VyIFNvdXJjZXM8L3NlY29uZGFyeS10
aXRsZT48L3RpdGxlcz48cGVyaW9kaWNhbD48ZnVsbC10aXRsZT5Kb3VybmFsIG9mIFBvd2VyIFNv
dXJjZXM8L2Z1bGwtdGl0bGU+PC9wZXJpb2RpY2FsPjxwYWdlcz4yMjg3NzA8L3BhZ2VzPjx2b2x1
bWU+NDc4PC92b2x1bWU+PGtleXdvcmRzPjxrZXl3b3JkPlNvbGlkIG94aWRlIGZ1ZWwgY2VsbDwv
a2V5d29yZD48a2V5d29yZD5Qb3N0LXRlc3Q8L2tleXdvcmQ+PGtleXdvcmQ+U3RhY2sgdGVzdDwv
a2V5d29yZD48a2V5d29yZD5EZWdyYWRhdGlvbjwva2V5d29yZD48a2V5d29yZD5Mb25nLXRlcm0g
b3BlcmF0aW9uPC9rZXl3b3JkPjwva2V5d29yZHM+PGRhdGVzPjx5ZWFyPjIwMjA8L3llYXI+PHB1
Yi1kYXRlcz48ZGF0ZT4yMDIwLzEyLzAxLzwvZGF0ZT48L3B1Yi1kYXRlcz48L2RhdGVzPjxpc2Ju
PjAzNzgtNzc1MzwvaXNibj48dXJscz48cmVsYXRlZC11cmxzPjx1cmw+aHR0cDovL3d3dy5zY2ll
bmNlZGlyZWN0LmNvbS9zY2llbmNlL2FydGljbGUvcGlpL1MwMzc4Nzc1MzIwMzEwNzQwPC91cmw+
PC9yZWxhdGVkLXVybHM+PC91cmxzPjxlbGVjdHJvbmljLXJlc291cmNlLW51bT5odHRwczovL2Rv
aS5vcmcvMTAuMTAxNi9qLmpwb3dzb3VyLjIwMjAuMjI4NzcwPC9lbGVjdHJvbmljLXJlc291cmNl
LW51bT48L3JlY29yZD48L0NpdGU+PC9FbmROb3RlPn==
</w:fldData>
        </w:fldChar>
      </w:r>
      <w:r w:rsidR="006F488E">
        <w:rPr>
          <w:rFonts w:ascii="Times New Roman" w:hAnsi="Times New Roman" w:cs="Times New Roman"/>
          <w:sz w:val="26"/>
          <w:szCs w:val="26"/>
        </w:rPr>
        <w:instrText xml:space="preserve"> ADDIN EN.CITE.DATA </w:instrText>
      </w:r>
      <w:r w:rsidR="006F488E">
        <w:rPr>
          <w:rFonts w:ascii="Times New Roman" w:hAnsi="Times New Roman" w:cs="Times New Roman"/>
          <w:sz w:val="26"/>
          <w:szCs w:val="26"/>
        </w:rPr>
      </w:r>
      <w:r w:rsidR="006F488E">
        <w:rPr>
          <w:rFonts w:ascii="Times New Roman" w:hAnsi="Times New Roman" w:cs="Times New Roman"/>
          <w:sz w:val="26"/>
          <w:szCs w:val="26"/>
        </w:rPr>
        <w:fldChar w:fldCharType="end"/>
      </w:r>
      <w:r w:rsidR="0080312F">
        <w:rPr>
          <w:rFonts w:ascii="Times New Roman" w:hAnsi="Times New Roman" w:cs="Times New Roman"/>
          <w:sz w:val="26"/>
          <w:szCs w:val="26"/>
        </w:rPr>
      </w:r>
      <w:r w:rsidR="0080312F">
        <w:rPr>
          <w:rFonts w:ascii="Times New Roman" w:hAnsi="Times New Roman" w:cs="Times New Roman"/>
          <w:sz w:val="26"/>
          <w:szCs w:val="26"/>
        </w:rPr>
        <w:fldChar w:fldCharType="separate"/>
      </w:r>
      <w:r w:rsidR="006F488E">
        <w:rPr>
          <w:rFonts w:ascii="Times New Roman" w:hAnsi="Times New Roman" w:cs="Times New Roman"/>
          <w:noProof/>
          <w:sz w:val="26"/>
          <w:szCs w:val="26"/>
        </w:rPr>
        <w:t>[5, 8, 9]</w:t>
      </w:r>
      <w:r w:rsidR="0080312F">
        <w:rPr>
          <w:rFonts w:ascii="Times New Roman" w:hAnsi="Times New Roman" w:cs="Times New Roman"/>
          <w:sz w:val="26"/>
          <w:szCs w:val="26"/>
        </w:rPr>
        <w:fldChar w:fldCharType="end"/>
      </w:r>
      <w:r>
        <w:rPr>
          <w:rFonts w:ascii="Times New Roman" w:hAnsi="Times New Roman" w:cs="Times New Roman"/>
          <w:sz w:val="26"/>
          <w:szCs w:val="26"/>
        </w:rPr>
        <w:t>. Für elektrolytgestützte Brennstoffzellenkonzepte sind auch pulvermetallurgisch hergestellte Interkonnektoren aus einer Cr-Basis Legierung im Einsatz (</w:t>
      </w:r>
      <w:proofErr w:type="spellStart"/>
      <w:r>
        <w:rPr>
          <w:rFonts w:ascii="Times New Roman" w:hAnsi="Times New Roman" w:cs="Times New Roman"/>
          <w:sz w:val="26"/>
          <w:szCs w:val="26"/>
        </w:rPr>
        <w:t>Plansee</w:t>
      </w:r>
      <w:proofErr w:type="spellEnd"/>
      <w:r>
        <w:rPr>
          <w:rFonts w:ascii="Times New Roman" w:hAnsi="Times New Roman" w:cs="Times New Roman"/>
          <w:sz w:val="26"/>
          <w:szCs w:val="26"/>
        </w:rPr>
        <w:t xml:space="preserve"> CFY)</w:t>
      </w:r>
      <w:r w:rsidR="008A26F0">
        <w:rPr>
          <w:rFonts w:ascii="Times New Roman" w:hAnsi="Times New Roman" w:cs="Times New Roman"/>
          <w:sz w:val="26"/>
          <w:szCs w:val="26"/>
        </w:rPr>
        <w:t xml:space="preserve"> </w:t>
      </w:r>
      <w:r w:rsidR="008A26F0">
        <w:rPr>
          <w:rFonts w:ascii="Times New Roman" w:hAnsi="Times New Roman" w:cs="Times New Roman"/>
          <w:sz w:val="26"/>
          <w:szCs w:val="26"/>
        </w:rPr>
        <w:fldChar w:fldCharType="begin">
          <w:fldData xml:space="preserve">PEVuZE5vdGU+PENpdGU+PEF1dGhvcj5NZWdlbDwvQXV0aG9yPjxZZWFyPjIwMTM8L1llYXI+PFJl
Y051bT43NTk8L1JlY051bT48RGlzcGxheVRleHQ+WzgsIDEwXTwvRGlzcGxheVRleHQ+PHJlY29y
ZD48cmVjLW51bWJlcj43NTk8L3JlYy1udW1iZXI+PGZvcmVpZ24ta2V5cz48a2V5IGFwcD0iRU4i
IGRiLWlkPSIyenc5czA5djV2NXQ1YmVhd3N5NWFlcDR6dGFwd3JmOXdlMHIiIHRpbWVzdGFtcD0i
MTUzOTY4NDA1NyI+NzU5PC9rZXk+PC9mb3JlaWduLWtleXM+PHJlZi10eXBlIG5hbWU9IkpvdXJu
YWwgQXJ0aWNsZSI+MTc8L3JlZi10eXBlPjxjb250cmlidXRvcnM+PGF1dGhvcnM+PGF1dGhvcj5N
ZWdlbCwgUy48L2F1dGhvcj48YXV0aG9yPkRvc2NoLCBDLjwvYXV0aG9yPjxhdXRob3I+Um90aGUs
IFMuPC9hdXRob3I+PGF1dGhvcj5LdXNuZXpvZmYsIE0uPC9hdXRob3I+PGF1dGhvcj5Ucm9maW1l
bmtvLCBOLjwvYXV0aG9yPjxhdXRob3I+U2F1Y2h1aywgVi48L2F1dGhvcj48YXV0aG9yPk1pY2hh
ZWxpcywgQS48L2F1dGhvcj48YXV0aG9yPkJpZW5lcnQsIEMuPC9hdXRob3I+PGF1dGhvcj5CcmFu
ZG5lciwgTS48L2F1dGhvcj48YXV0aG9yPlZlbnNrdXRvbmlzLCBBLjwvYXV0aG9yPjxhdXRob3I+
S3JhdXNzbGVyLCBXLjwvYXV0aG9yPjxhdXRob3I+U2lnbCwgTC4gUy48L2F1dGhvcj48L2F1dGhv
cnM+PC9jb250cmlidXRvcnM+PHRpdGxlcz48dGl0bGU+Q0ZZLXN0YWNrcyBmb3IgdXNlIGluIHN0
YXRpb25hcnkgU09GQyBhbmQgU09FQyBhcHBsaWNhdGlvbnM8L3RpdGxlPjxzZWNvbmRhcnktdGl0
bGU+RUNTIFRyYW5zYWN0aW9uczwvc2Vjb25kYXJ5LXRpdGxlPjwvdGl0bGVzPjxwZXJpb2RpY2Fs
PjxmdWxsLXRpdGxlPkVDUyBUcmFuc2FjdGlvbnM8L2Z1bGwtdGl0bGU+PC9wZXJpb2RpY2FsPjx2
b2x1bWU+NTc8L3ZvbHVtZT48bnVtYmVyPjE8L251bWJlcj48ZGF0ZXM+PHllYXI+MjAxMzwveWVh
cj48L2RhdGVzPjx1cmxzPjwvdXJscz48L3JlY29yZD48L0NpdGU+PENpdGU+PEF1dGhvcj5NZW56
bGVyPC9BdXRob3I+PFllYXI+MjAyMTwvWWVhcj48UmVjTnVtPjEwMjI8L1JlY051bT48cmVjb3Jk
PjxyZWMtbnVtYmVyPjEwMjI8L3JlYy1udW1iZXI+PGZvcmVpZ24ta2V5cz48a2V5IGFwcD0iRU4i
IGRiLWlkPSIyenc5czA5djV2NXQ1YmVhd3N5NWFlcDR6dGFwd3JmOXdlMHIiIHRpbWVzdGFtcD0i
MTYyNjY4MDQ2NiI+MTAyMjwva2V5PjwvZm9yZWlnbi1rZXlzPjxyZWYtdHlwZSBuYW1lPSJKb3Vy
bmFsIEFydGljbGUiPjE3PC9yZWYtdHlwZT48Y29udHJpYnV0b3JzPjxhdXRob3JzPjxhdXRob3I+
TWVuemxlciwgTm9yYmVydDwvYXV0aG9yPjxhdXRob3I+U2Vib2xkLCBEb3JpczwvYXV0aG9yPjxh
dXRob3I+WmlzY2hrZSwgU2ViYXN0aWFuPC9hdXRob3I+PGF1dGhvcj5adXJlaywgSm9hbm5hPC9h
dXRob3I+PGF1dGhvcj5OYXVtZW5rbywgRG1pdHJ5PC9hdXRob3I+PGF1dGhvcj5Hcm9zcy1CYXJz
bmljaywgU29uamE8L2F1dGhvcj48L2F1dGhvcnM+PC9jb250cmlidXRvcnM+PHRpdGxlcz48dGl0
bGU+UG9zdC1PcGVyYXRpb25hbCBDaGFyYWN0ZXJpemF0aW9uIG9mIGEgTG9uZy1UZXJtIE9wZXJh
dGVkIFNvbGlkIE94aWRlIEZ1ZWwgQ2VsbCBTdGFjazwvdGl0bGU+PHNlY29uZGFyeS10aXRsZT5F
Q1MgVHJhbnNhY3Rpb25zPC9zZWNvbmRhcnktdGl0bGU+PC90aXRsZXM+PHBlcmlvZGljYWw+PGZ1
bGwtdGl0bGU+RUNTIFRyYW5zYWN0aW9uczwvZnVsbC10aXRsZT48L3BlcmlvZGljYWw+PHBhZ2Vz
PjEwNDctMTA1ODwvcGFnZXM+PHZvbHVtZT4xMDM8L3ZvbHVtZT48bnVtYmVyPjE8L251bWJlcj48
ZGF0ZXM+PHllYXI+MjAyMTwveWVhcj48cHViLWRhdGVzPjxkYXRlPjIwMjEvMDcvMDk8L2RhdGU+
PC9wdWItZGF0ZXM+PC9kYXRlcz48cHVibGlzaGVyPlRoZSBFbGVjdHJvY2hlbWljYWwgU29jaWV0
eTwvcHVibGlzaGVyPjxpc2JuPjE5MzgtNTg2MiYjeEQ7MTkzOC02NzM3PC9pc2JuPjx1cmxzPjxy
ZWxhdGVkLXVybHM+PHVybD5odHRwOi8vZHguZG9pLm9yZy8xMC4xMTQ5LzEwMzAxLjEwNDdlY3N0
PC91cmw+PC9yZWxhdGVkLXVybHM+PC91cmxzPjxlbGVjdHJvbmljLXJlc291cmNlLW51bT4xMC4x
MTQ5LzEwMzAxLjEwNDdlY3N0PC9lbGVjdHJvbmljLXJlc291cmNlLW51bT48L3JlY29yZD48L0Np
dGU+PC9FbmROb3RlPgB=
</w:fldData>
        </w:fldChar>
      </w:r>
      <w:r w:rsidR="006F488E">
        <w:rPr>
          <w:rFonts w:ascii="Times New Roman" w:hAnsi="Times New Roman" w:cs="Times New Roman"/>
          <w:sz w:val="26"/>
          <w:szCs w:val="26"/>
        </w:rPr>
        <w:instrText xml:space="preserve"> ADDIN EN.CITE </w:instrText>
      </w:r>
      <w:r w:rsidR="006F488E">
        <w:rPr>
          <w:rFonts w:ascii="Times New Roman" w:hAnsi="Times New Roman" w:cs="Times New Roman"/>
          <w:sz w:val="26"/>
          <w:szCs w:val="26"/>
        </w:rPr>
        <w:fldChar w:fldCharType="begin">
          <w:fldData xml:space="preserve">PEVuZE5vdGU+PENpdGU+PEF1dGhvcj5NZWdlbDwvQXV0aG9yPjxZZWFyPjIwMTM8L1llYXI+PFJl
Y051bT43NTk8L1JlY051bT48RGlzcGxheVRleHQ+WzgsIDEwXTwvRGlzcGxheVRleHQ+PHJlY29y
ZD48cmVjLW51bWJlcj43NTk8L3JlYy1udW1iZXI+PGZvcmVpZ24ta2V5cz48a2V5IGFwcD0iRU4i
IGRiLWlkPSIyenc5czA5djV2NXQ1YmVhd3N5NWFlcDR6dGFwd3JmOXdlMHIiIHRpbWVzdGFtcD0i
MTUzOTY4NDA1NyI+NzU5PC9rZXk+PC9mb3JlaWduLWtleXM+PHJlZi10eXBlIG5hbWU9IkpvdXJu
YWwgQXJ0aWNsZSI+MTc8L3JlZi10eXBlPjxjb250cmlidXRvcnM+PGF1dGhvcnM+PGF1dGhvcj5N
ZWdlbCwgUy48L2F1dGhvcj48YXV0aG9yPkRvc2NoLCBDLjwvYXV0aG9yPjxhdXRob3I+Um90aGUs
IFMuPC9hdXRob3I+PGF1dGhvcj5LdXNuZXpvZmYsIE0uPC9hdXRob3I+PGF1dGhvcj5Ucm9maW1l
bmtvLCBOLjwvYXV0aG9yPjxhdXRob3I+U2F1Y2h1aywgVi48L2F1dGhvcj48YXV0aG9yPk1pY2hh
ZWxpcywgQS48L2F1dGhvcj48YXV0aG9yPkJpZW5lcnQsIEMuPC9hdXRob3I+PGF1dGhvcj5CcmFu
ZG5lciwgTS48L2F1dGhvcj48YXV0aG9yPlZlbnNrdXRvbmlzLCBBLjwvYXV0aG9yPjxhdXRob3I+
S3JhdXNzbGVyLCBXLjwvYXV0aG9yPjxhdXRob3I+U2lnbCwgTC4gUy48L2F1dGhvcj48L2F1dGhv
cnM+PC9jb250cmlidXRvcnM+PHRpdGxlcz48dGl0bGU+Q0ZZLXN0YWNrcyBmb3IgdXNlIGluIHN0
YXRpb25hcnkgU09GQyBhbmQgU09FQyBhcHBsaWNhdGlvbnM8L3RpdGxlPjxzZWNvbmRhcnktdGl0
bGU+RUNTIFRyYW5zYWN0aW9uczwvc2Vjb25kYXJ5LXRpdGxlPjwvdGl0bGVzPjxwZXJpb2RpY2Fs
PjxmdWxsLXRpdGxlPkVDUyBUcmFuc2FjdGlvbnM8L2Z1bGwtdGl0bGU+PC9wZXJpb2RpY2FsPjx2
b2x1bWU+NTc8L3ZvbHVtZT48bnVtYmVyPjE8L251bWJlcj48ZGF0ZXM+PHllYXI+MjAxMzwveWVh
cj48L2RhdGVzPjx1cmxzPjwvdXJscz48L3JlY29yZD48L0NpdGU+PENpdGU+PEF1dGhvcj5NZW56
bGVyPC9BdXRob3I+PFllYXI+MjAyMTwvWWVhcj48UmVjTnVtPjEwMjI8L1JlY051bT48cmVjb3Jk
PjxyZWMtbnVtYmVyPjEwMjI8L3JlYy1udW1iZXI+PGZvcmVpZ24ta2V5cz48a2V5IGFwcD0iRU4i
IGRiLWlkPSIyenc5czA5djV2NXQ1YmVhd3N5NWFlcDR6dGFwd3JmOXdlMHIiIHRpbWVzdGFtcD0i
MTYyNjY4MDQ2NiI+MTAyMjwva2V5PjwvZm9yZWlnbi1rZXlzPjxyZWYtdHlwZSBuYW1lPSJKb3Vy
bmFsIEFydGljbGUiPjE3PC9yZWYtdHlwZT48Y29udHJpYnV0b3JzPjxhdXRob3JzPjxhdXRob3I+
TWVuemxlciwgTm9yYmVydDwvYXV0aG9yPjxhdXRob3I+U2Vib2xkLCBEb3JpczwvYXV0aG9yPjxh
dXRob3I+WmlzY2hrZSwgU2ViYXN0aWFuPC9hdXRob3I+PGF1dGhvcj5adXJlaywgSm9hbm5hPC9h
dXRob3I+PGF1dGhvcj5OYXVtZW5rbywgRG1pdHJ5PC9hdXRob3I+PGF1dGhvcj5Hcm9zcy1CYXJz
bmljaywgU29uamE8L2F1dGhvcj48L2F1dGhvcnM+PC9jb250cmlidXRvcnM+PHRpdGxlcz48dGl0
bGU+UG9zdC1PcGVyYXRpb25hbCBDaGFyYWN0ZXJpemF0aW9uIG9mIGEgTG9uZy1UZXJtIE9wZXJh
dGVkIFNvbGlkIE94aWRlIEZ1ZWwgQ2VsbCBTdGFjazwvdGl0bGU+PHNlY29uZGFyeS10aXRsZT5F
Q1MgVHJhbnNhY3Rpb25zPC9zZWNvbmRhcnktdGl0bGU+PC90aXRsZXM+PHBlcmlvZGljYWw+PGZ1
bGwtdGl0bGU+RUNTIFRyYW5zYWN0aW9uczwvZnVsbC10aXRsZT48L3BlcmlvZGljYWw+PHBhZ2Vz
PjEwNDctMTA1ODwvcGFnZXM+PHZvbHVtZT4xMDM8L3ZvbHVtZT48bnVtYmVyPjE8L251bWJlcj48
ZGF0ZXM+PHllYXI+MjAyMTwveWVhcj48cHViLWRhdGVzPjxkYXRlPjIwMjEvMDcvMDk8L2RhdGU+
PC9wdWItZGF0ZXM+PC9kYXRlcz48cHVibGlzaGVyPlRoZSBFbGVjdHJvY2hlbWljYWwgU29jaWV0
eTwvcHVibGlzaGVyPjxpc2JuPjE5MzgtNTg2MiYjeEQ7MTkzOC02NzM3PC9pc2JuPjx1cmxzPjxy
ZWxhdGVkLXVybHM+PHVybD5odHRwOi8vZHguZG9pLm9yZy8xMC4xMTQ5LzEwMzAxLjEwNDdlY3N0
PC91cmw+PC9yZWxhdGVkLXVybHM+PC91cmxzPjxlbGVjdHJvbmljLXJlc291cmNlLW51bT4xMC4x
MTQ5LzEwMzAxLjEwNDdlY3N0PC9lbGVjdHJvbmljLXJlc291cmNlLW51bT48L3JlY29yZD48L0Np
dGU+PC9FbmROb3RlPgB=
</w:fldData>
        </w:fldChar>
      </w:r>
      <w:r w:rsidR="006F488E">
        <w:rPr>
          <w:rFonts w:ascii="Times New Roman" w:hAnsi="Times New Roman" w:cs="Times New Roman"/>
          <w:sz w:val="26"/>
          <w:szCs w:val="26"/>
        </w:rPr>
        <w:instrText xml:space="preserve"> ADDIN EN.CITE.DATA </w:instrText>
      </w:r>
      <w:r w:rsidR="006F488E">
        <w:rPr>
          <w:rFonts w:ascii="Times New Roman" w:hAnsi="Times New Roman" w:cs="Times New Roman"/>
          <w:sz w:val="26"/>
          <w:szCs w:val="26"/>
        </w:rPr>
      </w:r>
      <w:r w:rsidR="006F488E">
        <w:rPr>
          <w:rFonts w:ascii="Times New Roman" w:hAnsi="Times New Roman" w:cs="Times New Roman"/>
          <w:sz w:val="26"/>
          <w:szCs w:val="26"/>
        </w:rPr>
        <w:fldChar w:fldCharType="end"/>
      </w:r>
      <w:r w:rsidR="008A26F0">
        <w:rPr>
          <w:rFonts w:ascii="Times New Roman" w:hAnsi="Times New Roman" w:cs="Times New Roman"/>
          <w:sz w:val="26"/>
          <w:szCs w:val="26"/>
        </w:rPr>
      </w:r>
      <w:r w:rsidR="008A26F0">
        <w:rPr>
          <w:rFonts w:ascii="Times New Roman" w:hAnsi="Times New Roman" w:cs="Times New Roman"/>
          <w:sz w:val="26"/>
          <w:szCs w:val="26"/>
        </w:rPr>
        <w:fldChar w:fldCharType="separate"/>
      </w:r>
      <w:r w:rsidR="006F488E">
        <w:rPr>
          <w:rFonts w:ascii="Times New Roman" w:hAnsi="Times New Roman" w:cs="Times New Roman"/>
          <w:noProof/>
          <w:sz w:val="26"/>
          <w:szCs w:val="26"/>
        </w:rPr>
        <w:t>[8, 10]</w:t>
      </w:r>
      <w:r w:rsidR="008A26F0">
        <w:rPr>
          <w:rFonts w:ascii="Times New Roman" w:hAnsi="Times New Roman" w:cs="Times New Roman"/>
          <w:sz w:val="26"/>
          <w:szCs w:val="26"/>
        </w:rPr>
        <w:fldChar w:fldCharType="end"/>
      </w:r>
      <w:r>
        <w:rPr>
          <w:rFonts w:ascii="Times New Roman" w:hAnsi="Times New Roman" w:cs="Times New Roman"/>
          <w:sz w:val="26"/>
          <w:szCs w:val="26"/>
        </w:rPr>
        <w:t xml:space="preserve">. Alle Werkstoffe zeichnen sich dadurch aus, dass sie ausreichend gut elektronenleitfähige Oxidationsschichten ausbilden, die den Elektronentransport von Ebene zu Ebene </w:t>
      </w:r>
      <w:r>
        <w:rPr>
          <w:rFonts w:ascii="Times New Roman" w:hAnsi="Times New Roman" w:cs="Times New Roman"/>
          <w:sz w:val="26"/>
          <w:szCs w:val="26"/>
        </w:rPr>
        <w:lastRenderedPageBreak/>
        <w:t xml:space="preserve">sicherstellen. Die </w:t>
      </w:r>
      <w:r w:rsidR="00561EB3">
        <w:rPr>
          <w:rFonts w:ascii="Times New Roman" w:hAnsi="Times New Roman" w:cs="Times New Roman"/>
          <w:sz w:val="26"/>
          <w:szCs w:val="26"/>
        </w:rPr>
        <w:t>anwendungsspezifisch entwickelten</w:t>
      </w:r>
      <w:r>
        <w:rPr>
          <w:rFonts w:ascii="Times New Roman" w:hAnsi="Times New Roman" w:cs="Times New Roman"/>
          <w:sz w:val="26"/>
          <w:szCs w:val="26"/>
        </w:rPr>
        <w:t xml:space="preserve"> Metalle bilden </w:t>
      </w:r>
      <w:r w:rsidR="00561EB3">
        <w:rPr>
          <w:rFonts w:ascii="Times New Roman" w:hAnsi="Times New Roman" w:cs="Times New Roman"/>
          <w:sz w:val="26"/>
          <w:szCs w:val="26"/>
        </w:rPr>
        <w:t xml:space="preserve">häufig </w:t>
      </w:r>
      <w:r>
        <w:rPr>
          <w:rFonts w:ascii="Times New Roman" w:hAnsi="Times New Roman" w:cs="Times New Roman"/>
          <w:sz w:val="26"/>
          <w:szCs w:val="26"/>
        </w:rPr>
        <w:t>sog. Duplexschichten, d.h. eine Unterlage aus Chromoxid und darauf einen Cr-Mn-Spinell der sich durch eine geringere Chromverdampfungsrate auszeichnet als reines Chromoxid. Dies ist nötig, da die flüchtigen Chromspezies mit der Luftelektrode der SOC wechselwirken und diese schädigen („Cr-Vergiftung“). Die Kontaktierung und Gasverteilung auf der Brenngasseite werden über ein grobmaschiges Nickelnetz vorgenommen.</w:t>
      </w:r>
    </w:p>
    <w:p w14:paraId="71BA2D56" w14:textId="33310CDF" w:rsidR="0075031C" w:rsidRDefault="0075031C" w:rsidP="0075031C">
      <w:pPr>
        <w:jc w:val="both"/>
        <w:rPr>
          <w:rFonts w:ascii="Times New Roman" w:hAnsi="Times New Roman" w:cs="Times New Roman"/>
          <w:sz w:val="26"/>
          <w:szCs w:val="26"/>
        </w:rPr>
      </w:pPr>
      <w:r>
        <w:rPr>
          <w:rFonts w:ascii="Times New Roman" w:hAnsi="Times New Roman" w:cs="Times New Roman"/>
          <w:sz w:val="26"/>
          <w:szCs w:val="26"/>
        </w:rPr>
        <w:t xml:space="preserve">Die Kanalstrukturen die ebenfalls Teil des metallischen </w:t>
      </w:r>
      <w:proofErr w:type="spellStart"/>
      <w:r>
        <w:rPr>
          <w:rFonts w:ascii="Times New Roman" w:hAnsi="Times New Roman" w:cs="Times New Roman"/>
          <w:sz w:val="26"/>
          <w:szCs w:val="26"/>
        </w:rPr>
        <w:t>Interkonnektors</w:t>
      </w:r>
      <w:proofErr w:type="spellEnd"/>
      <w:r>
        <w:rPr>
          <w:rFonts w:ascii="Times New Roman" w:hAnsi="Times New Roman" w:cs="Times New Roman"/>
          <w:sz w:val="26"/>
          <w:szCs w:val="26"/>
        </w:rPr>
        <w:t xml:space="preserve"> sind werden entweder mechanisch bearbeitend erzeugt (bei Verwendung relativ dicker Bleche für Langzeit-</w:t>
      </w:r>
      <w:proofErr w:type="spellStart"/>
      <w:r>
        <w:rPr>
          <w:rFonts w:ascii="Times New Roman" w:hAnsi="Times New Roman" w:cs="Times New Roman"/>
          <w:sz w:val="26"/>
          <w:szCs w:val="26"/>
        </w:rPr>
        <w:t>Stationärdesigns</w:t>
      </w:r>
      <w:proofErr w:type="spellEnd"/>
      <w:r>
        <w:rPr>
          <w:rFonts w:ascii="Times New Roman" w:hAnsi="Times New Roman" w:cs="Times New Roman"/>
          <w:sz w:val="26"/>
          <w:szCs w:val="26"/>
        </w:rPr>
        <w:t xml:space="preserve">) oder geprägt bzw. über </w:t>
      </w:r>
      <w:proofErr w:type="spellStart"/>
      <w:r>
        <w:rPr>
          <w:rFonts w:ascii="Times New Roman" w:hAnsi="Times New Roman" w:cs="Times New Roman"/>
          <w:sz w:val="26"/>
          <w:szCs w:val="26"/>
        </w:rPr>
        <w:t>Hydroforming</w:t>
      </w:r>
      <w:proofErr w:type="spellEnd"/>
      <w:r>
        <w:rPr>
          <w:rFonts w:ascii="Times New Roman" w:hAnsi="Times New Roman" w:cs="Times New Roman"/>
          <w:sz w:val="26"/>
          <w:szCs w:val="26"/>
        </w:rPr>
        <w:t xml:space="preserve"> erzeugt (Kassetten- oder Leichtbaudesign). Pulvermetallurgisch erzeugte Interkonnektoren werden durch Pressen der Pulver in ihrer endgültigen Form hergestellt. Prägen oder </w:t>
      </w:r>
      <w:proofErr w:type="spellStart"/>
      <w:r>
        <w:rPr>
          <w:rFonts w:ascii="Times New Roman" w:hAnsi="Times New Roman" w:cs="Times New Roman"/>
          <w:sz w:val="26"/>
          <w:szCs w:val="26"/>
        </w:rPr>
        <w:t>Hydroforming</w:t>
      </w:r>
      <w:proofErr w:type="spellEnd"/>
      <w:r>
        <w:rPr>
          <w:rFonts w:ascii="Times New Roman" w:hAnsi="Times New Roman" w:cs="Times New Roman"/>
          <w:sz w:val="26"/>
          <w:szCs w:val="26"/>
        </w:rPr>
        <w:t xml:space="preserve"> haben ihre Vorzüge insbesondere bzgl. der Kostenaspekte; der Nachweis der Langzeitbeständigkeit steht </w:t>
      </w:r>
      <w:r w:rsidR="00561EB3">
        <w:rPr>
          <w:rFonts w:ascii="Times New Roman" w:hAnsi="Times New Roman" w:cs="Times New Roman"/>
          <w:sz w:val="26"/>
          <w:szCs w:val="26"/>
        </w:rPr>
        <w:t xml:space="preserve">jedoch </w:t>
      </w:r>
      <w:r>
        <w:rPr>
          <w:rFonts w:ascii="Times New Roman" w:hAnsi="Times New Roman" w:cs="Times New Roman"/>
          <w:sz w:val="26"/>
          <w:szCs w:val="26"/>
        </w:rPr>
        <w:t>noch aus.</w:t>
      </w:r>
    </w:p>
    <w:p w14:paraId="08584F5D" w14:textId="77777777" w:rsidR="005B392B" w:rsidRDefault="005B392B">
      <w:pPr>
        <w:jc w:val="both"/>
        <w:rPr>
          <w:rFonts w:ascii="Times New Roman" w:hAnsi="Times New Roman" w:cs="Times New Roman"/>
          <w:sz w:val="26"/>
          <w:szCs w:val="26"/>
        </w:rPr>
      </w:pPr>
      <w:r>
        <w:rPr>
          <w:rFonts w:ascii="Times New Roman" w:hAnsi="Times New Roman" w:cs="Times New Roman"/>
          <w:sz w:val="26"/>
          <w:szCs w:val="26"/>
        </w:rPr>
        <w:t xml:space="preserve">Zur Vermeidung der Cr-Vergiftung der Luftelektrode werden üblicherweise Schutzschichten auf den metallischen Interkonnektor aufgebracht. Dies können bspw. Ce-Co-Oxidschichten sein, die mittels Elektronenstrahlverdampfen aufgebracht werden (z.B. Firma </w:t>
      </w:r>
      <w:proofErr w:type="spellStart"/>
      <w:r>
        <w:rPr>
          <w:rFonts w:ascii="Times New Roman" w:hAnsi="Times New Roman" w:cs="Times New Roman"/>
          <w:sz w:val="26"/>
          <w:szCs w:val="26"/>
        </w:rPr>
        <w:t>Sandvik</w:t>
      </w:r>
      <w:proofErr w:type="spellEnd"/>
      <w:r>
        <w:rPr>
          <w:rFonts w:ascii="Times New Roman" w:hAnsi="Times New Roman" w:cs="Times New Roman"/>
          <w:sz w:val="26"/>
          <w:szCs w:val="26"/>
        </w:rPr>
        <w:t xml:space="preserve">), oder Mn-Co-(Fe)-Spinelle, abgeschieden mittels </w:t>
      </w:r>
      <w:proofErr w:type="spellStart"/>
      <w:r>
        <w:rPr>
          <w:rFonts w:ascii="Times New Roman" w:hAnsi="Times New Roman" w:cs="Times New Roman"/>
          <w:sz w:val="26"/>
          <w:szCs w:val="26"/>
        </w:rPr>
        <w:t>atmosphäri-schem</w:t>
      </w:r>
      <w:proofErr w:type="spellEnd"/>
      <w:r>
        <w:rPr>
          <w:rFonts w:ascii="Times New Roman" w:hAnsi="Times New Roman" w:cs="Times New Roman"/>
          <w:sz w:val="26"/>
          <w:szCs w:val="26"/>
        </w:rPr>
        <w:t xml:space="preserve"> Plasmaspritzen (FZ Jülich).</w:t>
      </w:r>
    </w:p>
    <w:p w14:paraId="3EE95849" w14:textId="1413F196" w:rsidR="007E0276" w:rsidRDefault="001C3F76">
      <w:pPr>
        <w:jc w:val="both"/>
        <w:rPr>
          <w:rFonts w:ascii="Times New Roman" w:hAnsi="Times New Roman" w:cs="Times New Roman"/>
          <w:sz w:val="26"/>
          <w:szCs w:val="26"/>
        </w:rPr>
      </w:pPr>
      <w:r>
        <w:rPr>
          <w:rFonts w:ascii="Times New Roman" w:hAnsi="Times New Roman" w:cs="Times New Roman"/>
          <w:sz w:val="26"/>
          <w:szCs w:val="26"/>
        </w:rPr>
        <w:t>Zu</w:t>
      </w:r>
      <w:r w:rsidR="0075031C">
        <w:rPr>
          <w:rFonts w:ascii="Times New Roman" w:hAnsi="Times New Roman" w:cs="Times New Roman"/>
          <w:sz w:val="26"/>
          <w:szCs w:val="26"/>
        </w:rPr>
        <w:t xml:space="preserve"> </w:t>
      </w:r>
      <w:r>
        <w:rPr>
          <w:rFonts w:ascii="Times New Roman" w:hAnsi="Times New Roman" w:cs="Times New Roman"/>
          <w:sz w:val="26"/>
          <w:szCs w:val="26"/>
        </w:rPr>
        <w:t>guter</w:t>
      </w:r>
      <w:r w:rsidR="0075031C">
        <w:rPr>
          <w:rFonts w:ascii="Times New Roman" w:hAnsi="Times New Roman" w:cs="Times New Roman"/>
          <w:sz w:val="26"/>
          <w:szCs w:val="26"/>
        </w:rPr>
        <w:t xml:space="preserve"> L</w:t>
      </w:r>
      <w:r>
        <w:rPr>
          <w:rFonts w:ascii="Times New Roman" w:hAnsi="Times New Roman" w:cs="Times New Roman"/>
          <w:sz w:val="26"/>
          <w:szCs w:val="26"/>
        </w:rPr>
        <w:t xml:space="preserve">etzt muss der Stack noch nach außen und intern abgedichtet werden, um den unkontrollierten </w:t>
      </w:r>
      <w:r w:rsidR="00772101">
        <w:rPr>
          <w:rFonts w:ascii="Times New Roman" w:hAnsi="Times New Roman" w:cs="Times New Roman"/>
          <w:sz w:val="26"/>
          <w:szCs w:val="26"/>
        </w:rPr>
        <w:t xml:space="preserve">Aus- bzw. </w:t>
      </w:r>
      <w:r>
        <w:rPr>
          <w:rFonts w:ascii="Times New Roman" w:hAnsi="Times New Roman" w:cs="Times New Roman"/>
          <w:sz w:val="26"/>
          <w:szCs w:val="26"/>
        </w:rPr>
        <w:t>Übertritt von H</w:t>
      </w:r>
      <w:r w:rsidRPr="001C3F76">
        <w:rPr>
          <w:rFonts w:ascii="Times New Roman" w:hAnsi="Times New Roman" w:cs="Times New Roman"/>
          <w:sz w:val="26"/>
          <w:szCs w:val="26"/>
          <w:vertAlign w:val="subscript"/>
        </w:rPr>
        <w:t>2</w:t>
      </w:r>
      <w:r>
        <w:rPr>
          <w:rFonts w:ascii="Times New Roman" w:hAnsi="Times New Roman" w:cs="Times New Roman"/>
          <w:sz w:val="26"/>
          <w:szCs w:val="26"/>
        </w:rPr>
        <w:t xml:space="preserve"> und /oder Luft </w:t>
      </w:r>
      <w:r w:rsidR="00D40D7E">
        <w:rPr>
          <w:rFonts w:ascii="Times New Roman" w:hAnsi="Times New Roman" w:cs="Times New Roman"/>
          <w:sz w:val="26"/>
          <w:szCs w:val="26"/>
        </w:rPr>
        <w:t xml:space="preserve">in den jeweils anderen Gasraum </w:t>
      </w:r>
      <w:r>
        <w:rPr>
          <w:rFonts w:ascii="Times New Roman" w:hAnsi="Times New Roman" w:cs="Times New Roman"/>
          <w:sz w:val="26"/>
          <w:szCs w:val="26"/>
        </w:rPr>
        <w:t xml:space="preserve">zu verhindern. Dies wird üblicherweise mit einem Glaslot bewerkstelligt, welches während der Stackinbetriebnahme zu einem Glaskeramiklot kristallisiert. </w:t>
      </w:r>
      <w:r w:rsidR="000757BD">
        <w:rPr>
          <w:rFonts w:ascii="Times New Roman" w:hAnsi="Times New Roman" w:cs="Times New Roman"/>
          <w:sz w:val="26"/>
          <w:szCs w:val="26"/>
        </w:rPr>
        <w:t xml:space="preserve">Diese Lote </w:t>
      </w:r>
      <w:r w:rsidR="00772101">
        <w:rPr>
          <w:rFonts w:ascii="Times New Roman" w:hAnsi="Times New Roman" w:cs="Times New Roman"/>
          <w:sz w:val="26"/>
          <w:szCs w:val="26"/>
        </w:rPr>
        <w:t>basieren</w:t>
      </w:r>
      <w:r w:rsidR="000757BD">
        <w:rPr>
          <w:rFonts w:ascii="Times New Roman" w:hAnsi="Times New Roman" w:cs="Times New Roman"/>
          <w:sz w:val="26"/>
          <w:szCs w:val="26"/>
        </w:rPr>
        <w:t xml:space="preserve"> häufig auf Si-Al-</w:t>
      </w:r>
      <w:proofErr w:type="spellStart"/>
      <w:r w:rsidR="000757BD">
        <w:rPr>
          <w:rFonts w:ascii="Times New Roman" w:hAnsi="Times New Roman" w:cs="Times New Roman"/>
          <w:sz w:val="26"/>
          <w:szCs w:val="26"/>
        </w:rPr>
        <w:t>Ba</w:t>
      </w:r>
      <w:proofErr w:type="spellEnd"/>
      <w:r w:rsidR="000757BD">
        <w:rPr>
          <w:rFonts w:ascii="Times New Roman" w:hAnsi="Times New Roman" w:cs="Times New Roman"/>
          <w:sz w:val="26"/>
          <w:szCs w:val="26"/>
        </w:rPr>
        <w:t>-</w:t>
      </w:r>
      <w:proofErr w:type="spellStart"/>
      <w:r w:rsidR="000757BD">
        <w:rPr>
          <w:rFonts w:ascii="Times New Roman" w:hAnsi="Times New Roman" w:cs="Times New Roman"/>
          <w:sz w:val="26"/>
          <w:szCs w:val="26"/>
        </w:rPr>
        <w:t>Ca</w:t>
      </w:r>
      <w:proofErr w:type="spellEnd"/>
      <w:r w:rsidR="000757BD">
        <w:rPr>
          <w:rFonts w:ascii="Times New Roman" w:hAnsi="Times New Roman" w:cs="Times New Roman"/>
          <w:sz w:val="26"/>
          <w:szCs w:val="26"/>
        </w:rPr>
        <w:t>-Gläsern.</w:t>
      </w:r>
    </w:p>
    <w:p w14:paraId="18ECB686" w14:textId="60A9FB54" w:rsidR="000757BD" w:rsidRDefault="000757BD">
      <w:pPr>
        <w:jc w:val="both"/>
        <w:rPr>
          <w:rFonts w:ascii="Times New Roman" w:hAnsi="Times New Roman" w:cs="Times New Roman"/>
          <w:sz w:val="26"/>
          <w:szCs w:val="26"/>
        </w:rPr>
      </w:pPr>
      <w:r>
        <w:rPr>
          <w:rFonts w:ascii="Times New Roman" w:hAnsi="Times New Roman" w:cs="Times New Roman"/>
          <w:sz w:val="26"/>
          <w:szCs w:val="26"/>
        </w:rPr>
        <w:t>Summarisch gesehen treffen in einem SOC-Stack somit oxidische Keramiken, Cermets (Keramik-Metall-Verbunde), Metalle und Glaskeramiken aufeinander. Alle müssen</w:t>
      </w:r>
      <w:r w:rsidR="00BC5A19">
        <w:rPr>
          <w:rFonts w:ascii="Times New Roman" w:hAnsi="Times New Roman" w:cs="Times New Roman"/>
          <w:sz w:val="26"/>
          <w:szCs w:val="26"/>
        </w:rPr>
        <w:t>,</w:t>
      </w:r>
      <w:r>
        <w:rPr>
          <w:rFonts w:ascii="Times New Roman" w:hAnsi="Times New Roman" w:cs="Times New Roman"/>
          <w:sz w:val="26"/>
          <w:szCs w:val="26"/>
        </w:rPr>
        <w:t xml:space="preserve"> bezüglich ihrer singulären Eigenschaften aber auch </w:t>
      </w:r>
      <w:r w:rsidR="00561EB3">
        <w:rPr>
          <w:rFonts w:ascii="Times New Roman" w:hAnsi="Times New Roman" w:cs="Times New Roman"/>
          <w:sz w:val="26"/>
          <w:szCs w:val="26"/>
        </w:rPr>
        <w:t>hinsichtlich</w:t>
      </w:r>
      <w:r>
        <w:rPr>
          <w:rFonts w:ascii="Times New Roman" w:hAnsi="Times New Roman" w:cs="Times New Roman"/>
          <w:sz w:val="26"/>
          <w:szCs w:val="26"/>
        </w:rPr>
        <w:t xml:space="preserve"> ihre</w:t>
      </w:r>
      <w:r w:rsidR="00561EB3">
        <w:rPr>
          <w:rFonts w:ascii="Times New Roman" w:hAnsi="Times New Roman" w:cs="Times New Roman"/>
          <w:sz w:val="26"/>
          <w:szCs w:val="26"/>
        </w:rPr>
        <w:t>r</w:t>
      </w:r>
      <w:r>
        <w:rPr>
          <w:rFonts w:ascii="Times New Roman" w:hAnsi="Times New Roman" w:cs="Times New Roman"/>
          <w:sz w:val="26"/>
          <w:szCs w:val="26"/>
        </w:rPr>
        <w:t xml:space="preserve"> Wechselwirkungen</w:t>
      </w:r>
      <w:r w:rsidR="00BC5A19">
        <w:rPr>
          <w:rFonts w:ascii="Times New Roman" w:hAnsi="Times New Roman" w:cs="Times New Roman"/>
          <w:sz w:val="26"/>
          <w:szCs w:val="26"/>
        </w:rPr>
        <w:t>,</w:t>
      </w:r>
      <w:r>
        <w:rPr>
          <w:rFonts w:ascii="Times New Roman" w:hAnsi="Times New Roman" w:cs="Times New Roman"/>
          <w:sz w:val="26"/>
          <w:szCs w:val="26"/>
        </w:rPr>
        <w:t xml:space="preserve"> mit den angrenzenden Werkstoffen und den thermischen </w:t>
      </w:r>
      <w:r w:rsidR="00561EB3">
        <w:rPr>
          <w:rFonts w:ascii="Times New Roman" w:hAnsi="Times New Roman" w:cs="Times New Roman"/>
          <w:sz w:val="26"/>
          <w:szCs w:val="26"/>
        </w:rPr>
        <w:t>Ausd</w:t>
      </w:r>
      <w:r>
        <w:rPr>
          <w:rFonts w:ascii="Times New Roman" w:hAnsi="Times New Roman" w:cs="Times New Roman"/>
          <w:sz w:val="26"/>
          <w:szCs w:val="26"/>
        </w:rPr>
        <w:t xml:space="preserve">ehnungskoeffizienten gut </w:t>
      </w:r>
      <w:r w:rsidRPr="004D7D35">
        <w:rPr>
          <w:rFonts w:ascii="Times New Roman" w:hAnsi="Times New Roman" w:cs="Times New Roman"/>
          <w:sz w:val="26"/>
          <w:szCs w:val="26"/>
        </w:rPr>
        <w:t xml:space="preserve">aufeinander </w:t>
      </w:r>
      <w:r w:rsidR="003B00D6">
        <w:rPr>
          <w:rFonts w:ascii="Times New Roman" w:hAnsi="Times New Roman" w:cs="Times New Roman"/>
          <w:sz w:val="26"/>
          <w:szCs w:val="26"/>
        </w:rPr>
        <w:t>abgestimmt</w:t>
      </w:r>
      <w:r w:rsidRPr="004D7D35">
        <w:rPr>
          <w:rFonts w:ascii="Times New Roman" w:hAnsi="Times New Roman" w:cs="Times New Roman"/>
          <w:sz w:val="26"/>
          <w:szCs w:val="26"/>
        </w:rPr>
        <w:t xml:space="preserve"> sein</w:t>
      </w:r>
      <w:r>
        <w:rPr>
          <w:rFonts w:ascii="Times New Roman" w:hAnsi="Times New Roman" w:cs="Times New Roman"/>
          <w:sz w:val="26"/>
          <w:szCs w:val="26"/>
        </w:rPr>
        <w:t xml:space="preserve">. </w:t>
      </w:r>
      <w:r w:rsidR="00561EB3">
        <w:rPr>
          <w:rFonts w:ascii="Times New Roman" w:hAnsi="Times New Roman" w:cs="Times New Roman"/>
          <w:sz w:val="26"/>
          <w:szCs w:val="26"/>
        </w:rPr>
        <w:t>Insbesondere</w:t>
      </w:r>
      <w:r>
        <w:rPr>
          <w:rFonts w:ascii="Times New Roman" w:hAnsi="Times New Roman" w:cs="Times New Roman"/>
          <w:sz w:val="26"/>
          <w:szCs w:val="26"/>
        </w:rPr>
        <w:t xml:space="preserve"> bei hoher spezifischer Leistung und guter Langzeitstabilität (</w:t>
      </w:r>
      <w:r w:rsidR="00D40D7E">
        <w:rPr>
          <w:rFonts w:ascii="Times New Roman" w:hAnsi="Times New Roman" w:cs="Times New Roman"/>
          <w:sz w:val="26"/>
          <w:szCs w:val="26"/>
        </w:rPr>
        <w:t xml:space="preserve">für stationäre Anwendungen </w:t>
      </w:r>
      <w:r>
        <w:rPr>
          <w:rFonts w:ascii="Times New Roman" w:hAnsi="Times New Roman" w:cs="Times New Roman"/>
          <w:sz w:val="26"/>
          <w:szCs w:val="26"/>
        </w:rPr>
        <w:t>bis ~ 80.000 Betriebsstunden, d.h. ca. 10 Jahre).</w:t>
      </w:r>
    </w:p>
    <w:p w14:paraId="4C22E987" w14:textId="77777777" w:rsidR="007E0276" w:rsidRDefault="007E0276">
      <w:pPr>
        <w:jc w:val="both"/>
        <w:rPr>
          <w:rFonts w:ascii="Times New Roman" w:hAnsi="Times New Roman" w:cs="Times New Roman"/>
          <w:sz w:val="26"/>
          <w:szCs w:val="26"/>
        </w:rPr>
      </w:pPr>
    </w:p>
    <w:p w14:paraId="48A6807B" w14:textId="77777777" w:rsidR="00563ED3" w:rsidRDefault="00563ED3">
      <w:pPr>
        <w:jc w:val="both"/>
        <w:rPr>
          <w:rFonts w:ascii="Times New Roman" w:hAnsi="Times New Roman" w:cs="Times New Roman"/>
          <w:sz w:val="26"/>
          <w:szCs w:val="26"/>
        </w:rPr>
      </w:pPr>
    </w:p>
    <w:p w14:paraId="4F91289D" w14:textId="77777777" w:rsidR="001A173D" w:rsidRDefault="001A173D">
      <w:pPr>
        <w:rPr>
          <w:rFonts w:ascii="Times New Roman" w:hAnsi="Times New Roman" w:cs="Times New Roman"/>
          <w:sz w:val="26"/>
          <w:szCs w:val="26"/>
        </w:rPr>
      </w:pPr>
      <w:r>
        <w:rPr>
          <w:rFonts w:ascii="Times New Roman" w:hAnsi="Times New Roman" w:cs="Times New Roman"/>
          <w:sz w:val="26"/>
          <w:szCs w:val="26"/>
        </w:rPr>
        <w:br w:type="page"/>
      </w:r>
    </w:p>
    <w:p w14:paraId="7265B861" w14:textId="39D2303B" w:rsidR="000757BD" w:rsidRPr="000757BD" w:rsidRDefault="000757BD" w:rsidP="000757BD">
      <w:pPr>
        <w:pStyle w:val="Listenabsatz"/>
        <w:numPr>
          <w:ilvl w:val="0"/>
          <w:numId w:val="1"/>
        </w:numPr>
        <w:ind w:left="284" w:hanging="284"/>
        <w:rPr>
          <w:rFonts w:ascii="Times New Roman" w:hAnsi="Times New Roman" w:cs="Times New Roman"/>
          <w:sz w:val="26"/>
          <w:szCs w:val="26"/>
        </w:rPr>
      </w:pPr>
      <w:r>
        <w:rPr>
          <w:rFonts w:ascii="Times New Roman" w:hAnsi="Times New Roman" w:cs="Times New Roman"/>
          <w:sz w:val="26"/>
          <w:szCs w:val="26"/>
        </w:rPr>
        <w:lastRenderedPageBreak/>
        <w:t>Status Brennstoffzellenbetrieb</w:t>
      </w:r>
    </w:p>
    <w:p w14:paraId="435F675C" w14:textId="657DC405" w:rsidR="000757BD" w:rsidRDefault="00BC5A19">
      <w:pPr>
        <w:jc w:val="both"/>
        <w:rPr>
          <w:rFonts w:ascii="Times New Roman" w:hAnsi="Times New Roman" w:cs="Times New Roman"/>
          <w:sz w:val="26"/>
          <w:szCs w:val="26"/>
        </w:rPr>
      </w:pPr>
      <w:r>
        <w:rPr>
          <w:rFonts w:ascii="Times New Roman" w:hAnsi="Times New Roman" w:cs="Times New Roman"/>
          <w:sz w:val="26"/>
          <w:szCs w:val="26"/>
        </w:rPr>
        <w:t xml:space="preserve">Heutzutage gibt es, was den reinen Hochtemperatur-Brennstoffzellenbetrieb anbelangt, zwei wesentliche Anwendungsfelder: Zum einen die dezentrale stationäre </w:t>
      </w:r>
      <w:r w:rsidR="003B00D6">
        <w:rPr>
          <w:rFonts w:ascii="Times New Roman" w:hAnsi="Times New Roman" w:cs="Times New Roman"/>
          <w:sz w:val="26"/>
          <w:szCs w:val="26"/>
        </w:rPr>
        <w:t>Einzel-</w:t>
      </w:r>
      <w:r w:rsidRPr="003B00D6">
        <w:rPr>
          <w:rFonts w:ascii="Times New Roman" w:hAnsi="Times New Roman" w:cs="Times New Roman"/>
          <w:sz w:val="26"/>
          <w:szCs w:val="26"/>
        </w:rPr>
        <w:t>Haus</w:t>
      </w:r>
      <w:r>
        <w:rPr>
          <w:rFonts w:ascii="Times New Roman" w:hAnsi="Times New Roman" w:cs="Times New Roman"/>
          <w:sz w:val="26"/>
          <w:szCs w:val="26"/>
        </w:rPr>
        <w:t>energieversorgung (0,5-2 kW</w:t>
      </w:r>
      <w:r w:rsidRPr="00BC5A19">
        <w:rPr>
          <w:rFonts w:ascii="Times New Roman" w:hAnsi="Times New Roman" w:cs="Times New Roman"/>
          <w:sz w:val="26"/>
          <w:szCs w:val="26"/>
          <w:vertAlign w:val="subscript"/>
        </w:rPr>
        <w:t>el</w:t>
      </w:r>
      <w:r>
        <w:rPr>
          <w:rFonts w:ascii="Times New Roman" w:hAnsi="Times New Roman" w:cs="Times New Roman"/>
          <w:sz w:val="26"/>
          <w:szCs w:val="26"/>
        </w:rPr>
        <w:t>) und die Versorgung mittlerer Verbrauchseinheiten (5-50 kW</w:t>
      </w:r>
      <w:r w:rsidRPr="00BC5A19">
        <w:rPr>
          <w:rFonts w:ascii="Times New Roman" w:hAnsi="Times New Roman" w:cs="Times New Roman"/>
          <w:sz w:val="26"/>
          <w:szCs w:val="26"/>
          <w:vertAlign w:val="subscript"/>
        </w:rPr>
        <w:t>el</w:t>
      </w:r>
      <w:r>
        <w:rPr>
          <w:rFonts w:ascii="Times New Roman" w:hAnsi="Times New Roman" w:cs="Times New Roman"/>
          <w:sz w:val="26"/>
          <w:szCs w:val="26"/>
        </w:rPr>
        <w:t xml:space="preserve">) wie bspw. Wohnquartiere, Bürokomplexe, kleinere Unternehmen u.ä. Hinzu kommt in den letzten Jahren eine verstärkte Nachfrage von Seiten der dezentralen aber leistungsmäßig sehr großen Datenspeicherzentren zur Sicherstellung der </w:t>
      </w:r>
      <w:proofErr w:type="spellStart"/>
      <w:r>
        <w:rPr>
          <w:rFonts w:ascii="Times New Roman" w:hAnsi="Times New Roman" w:cs="Times New Roman"/>
          <w:sz w:val="26"/>
          <w:szCs w:val="26"/>
        </w:rPr>
        <w:t>ununter</w:t>
      </w:r>
      <w:r w:rsidR="00FA551C">
        <w:rPr>
          <w:rFonts w:ascii="Times New Roman" w:hAnsi="Times New Roman" w:cs="Times New Roman"/>
          <w:sz w:val="26"/>
          <w:szCs w:val="26"/>
        </w:rPr>
        <w:t>-</w:t>
      </w:r>
      <w:r>
        <w:rPr>
          <w:rFonts w:ascii="Times New Roman" w:hAnsi="Times New Roman" w:cs="Times New Roman"/>
          <w:sz w:val="26"/>
          <w:szCs w:val="26"/>
        </w:rPr>
        <w:t>brochenen</w:t>
      </w:r>
      <w:proofErr w:type="spellEnd"/>
      <w:r>
        <w:rPr>
          <w:rFonts w:ascii="Times New Roman" w:hAnsi="Times New Roman" w:cs="Times New Roman"/>
          <w:sz w:val="26"/>
          <w:szCs w:val="26"/>
        </w:rPr>
        <w:t xml:space="preserve"> Elektrizitätsversorgung. Hierzu würden Module direkt an bestimmte </w:t>
      </w:r>
      <w:r w:rsidR="00772101">
        <w:rPr>
          <w:rFonts w:ascii="Times New Roman" w:hAnsi="Times New Roman" w:cs="Times New Roman"/>
          <w:sz w:val="26"/>
          <w:szCs w:val="26"/>
        </w:rPr>
        <w:t>EDV-</w:t>
      </w:r>
      <w:r>
        <w:rPr>
          <w:rFonts w:ascii="Times New Roman" w:hAnsi="Times New Roman" w:cs="Times New Roman"/>
          <w:sz w:val="26"/>
          <w:szCs w:val="26"/>
        </w:rPr>
        <w:t xml:space="preserve">Speichereinheiten </w:t>
      </w:r>
      <w:r w:rsidR="00772101">
        <w:rPr>
          <w:rFonts w:ascii="Times New Roman" w:hAnsi="Times New Roman" w:cs="Times New Roman"/>
          <w:sz w:val="26"/>
          <w:szCs w:val="26"/>
        </w:rPr>
        <w:t xml:space="preserve">(oder Server) </w:t>
      </w:r>
      <w:r>
        <w:rPr>
          <w:rFonts w:ascii="Times New Roman" w:hAnsi="Times New Roman" w:cs="Times New Roman"/>
          <w:sz w:val="26"/>
          <w:szCs w:val="26"/>
        </w:rPr>
        <w:t>gekoppelt, so dass jedes einzelne Modul im 10er kW</w:t>
      </w:r>
      <w:r w:rsidRPr="00BC5A19">
        <w:rPr>
          <w:rFonts w:ascii="Times New Roman" w:hAnsi="Times New Roman" w:cs="Times New Roman"/>
          <w:sz w:val="26"/>
          <w:szCs w:val="26"/>
          <w:vertAlign w:val="subscript"/>
        </w:rPr>
        <w:t>el</w:t>
      </w:r>
      <w:r>
        <w:rPr>
          <w:rFonts w:ascii="Times New Roman" w:hAnsi="Times New Roman" w:cs="Times New Roman"/>
          <w:sz w:val="26"/>
          <w:szCs w:val="26"/>
        </w:rPr>
        <w:t>-Bereich läge, jedoch in Summe große MW-Einheiten entstehen würden.</w:t>
      </w:r>
    </w:p>
    <w:p w14:paraId="3E0D13A8" w14:textId="7F28D6EB" w:rsidR="00BC5A19" w:rsidRDefault="00BC5A19">
      <w:pPr>
        <w:jc w:val="both"/>
        <w:rPr>
          <w:rFonts w:ascii="Times New Roman" w:hAnsi="Times New Roman" w:cs="Times New Roman"/>
          <w:sz w:val="26"/>
          <w:szCs w:val="26"/>
        </w:rPr>
      </w:pPr>
      <w:r>
        <w:rPr>
          <w:rFonts w:ascii="Times New Roman" w:hAnsi="Times New Roman" w:cs="Times New Roman"/>
          <w:sz w:val="26"/>
          <w:szCs w:val="26"/>
        </w:rPr>
        <w:t xml:space="preserve">In Ostasien (Japan, Südkorea) wird vorwiegend an kleinen Hausenergieversorgungs-einheiten geforscht </w:t>
      </w:r>
      <w:r w:rsidRPr="003B00D6">
        <w:rPr>
          <w:rFonts w:ascii="Times New Roman" w:hAnsi="Times New Roman" w:cs="Times New Roman"/>
          <w:sz w:val="26"/>
          <w:szCs w:val="26"/>
        </w:rPr>
        <w:t xml:space="preserve">und </w:t>
      </w:r>
      <w:r w:rsidR="00CC7BFC" w:rsidRPr="003B00D6">
        <w:rPr>
          <w:rFonts w:ascii="Times New Roman" w:hAnsi="Times New Roman" w:cs="Times New Roman"/>
          <w:sz w:val="26"/>
          <w:szCs w:val="26"/>
        </w:rPr>
        <w:t>insbesondere</w:t>
      </w:r>
      <w:r w:rsidRPr="003B00D6">
        <w:rPr>
          <w:rFonts w:ascii="Times New Roman" w:hAnsi="Times New Roman" w:cs="Times New Roman"/>
          <w:sz w:val="26"/>
          <w:szCs w:val="26"/>
        </w:rPr>
        <w:t xml:space="preserve"> in Japan sind bereits mehrere 100.000 Systeme im Einsatz (davon ca. 80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Niedertemperatur- und ca. 20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Hochtemperatur</w:t>
      </w:r>
      <w:r>
        <w:rPr>
          <w:rFonts w:ascii="Times New Roman" w:hAnsi="Times New Roman" w:cs="Times New Roman"/>
          <w:sz w:val="26"/>
          <w:szCs w:val="26"/>
        </w:rPr>
        <w:t>-Brennstoffzellen), während in den USA hauptsächlich ein Unternehmen, Bloom Energy, sog. Bloom-Boxes für die dezentrale Bürokomplexversorgung aufstellt. Diese Einheiten haben 125 bzw. 250 kW</w:t>
      </w:r>
      <w:r w:rsidRPr="00BC5A19">
        <w:rPr>
          <w:rFonts w:ascii="Times New Roman" w:hAnsi="Times New Roman" w:cs="Times New Roman"/>
          <w:sz w:val="26"/>
          <w:szCs w:val="26"/>
          <w:vertAlign w:val="subscript"/>
        </w:rPr>
        <w:t>el</w:t>
      </w:r>
      <w:r>
        <w:rPr>
          <w:rFonts w:ascii="Times New Roman" w:hAnsi="Times New Roman" w:cs="Times New Roman"/>
          <w:sz w:val="26"/>
          <w:szCs w:val="26"/>
        </w:rPr>
        <w:t xml:space="preserve"> und werden </w:t>
      </w:r>
      <w:r w:rsidR="00772101">
        <w:rPr>
          <w:rFonts w:ascii="Times New Roman" w:hAnsi="Times New Roman" w:cs="Times New Roman"/>
          <w:sz w:val="26"/>
          <w:szCs w:val="26"/>
        </w:rPr>
        <w:t>dem</w:t>
      </w:r>
      <w:r>
        <w:rPr>
          <w:rFonts w:ascii="Times New Roman" w:hAnsi="Times New Roman" w:cs="Times New Roman"/>
          <w:sz w:val="26"/>
          <w:szCs w:val="26"/>
        </w:rPr>
        <w:t xml:space="preserve"> Betreiber </w:t>
      </w:r>
      <w:r w:rsidR="00772101">
        <w:rPr>
          <w:rFonts w:ascii="Times New Roman" w:hAnsi="Times New Roman" w:cs="Times New Roman"/>
          <w:sz w:val="26"/>
          <w:szCs w:val="26"/>
        </w:rPr>
        <w:t xml:space="preserve">zur Nutzung überlassen </w:t>
      </w:r>
      <w:r w:rsidR="00561EB3">
        <w:rPr>
          <w:rFonts w:ascii="Times New Roman" w:hAnsi="Times New Roman" w:cs="Times New Roman"/>
          <w:sz w:val="26"/>
          <w:szCs w:val="26"/>
        </w:rPr>
        <w:t>und er</w:t>
      </w:r>
      <w:r>
        <w:rPr>
          <w:rFonts w:ascii="Times New Roman" w:hAnsi="Times New Roman" w:cs="Times New Roman"/>
          <w:sz w:val="26"/>
          <w:szCs w:val="26"/>
        </w:rPr>
        <w:t xml:space="preserve"> „kauft“ Strom</w:t>
      </w:r>
      <w:r w:rsidR="00772101">
        <w:rPr>
          <w:rFonts w:ascii="Times New Roman" w:hAnsi="Times New Roman" w:cs="Times New Roman"/>
          <w:sz w:val="26"/>
          <w:szCs w:val="26"/>
        </w:rPr>
        <w:t>,</w:t>
      </w:r>
      <w:r>
        <w:rPr>
          <w:rFonts w:ascii="Times New Roman" w:hAnsi="Times New Roman" w:cs="Times New Roman"/>
          <w:sz w:val="26"/>
          <w:szCs w:val="26"/>
        </w:rPr>
        <w:t xml:space="preserve"> nicht </w:t>
      </w:r>
      <w:r w:rsidR="00772101">
        <w:rPr>
          <w:rFonts w:ascii="Times New Roman" w:hAnsi="Times New Roman" w:cs="Times New Roman"/>
          <w:sz w:val="26"/>
          <w:szCs w:val="26"/>
        </w:rPr>
        <w:t xml:space="preserve">aber </w:t>
      </w:r>
      <w:r>
        <w:rPr>
          <w:rFonts w:ascii="Times New Roman" w:hAnsi="Times New Roman" w:cs="Times New Roman"/>
          <w:sz w:val="26"/>
          <w:szCs w:val="26"/>
        </w:rPr>
        <w:t>die Bloom-Boxes. Diese Container stehen inzwischen bei allen bekannten US-amerikanischen Unternehmen (Apple, Wal Mart, Google usw.) und werden häufig auch mit Photovoltaik-Dachanlagen gekoppelt.</w:t>
      </w:r>
      <w:r w:rsidR="00772101" w:rsidRPr="00772101">
        <w:rPr>
          <w:rFonts w:ascii="Times New Roman" w:hAnsi="Times New Roman" w:cs="Times New Roman"/>
          <w:sz w:val="26"/>
          <w:szCs w:val="26"/>
        </w:rPr>
        <w:t xml:space="preserve"> </w:t>
      </w:r>
      <w:r w:rsidR="00772101">
        <w:rPr>
          <w:rFonts w:ascii="Times New Roman" w:hAnsi="Times New Roman" w:cs="Times New Roman"/>
          <w:sz w:val="26"/>
          <w:szCs w:val="26"/>
        </w:rPr>
        <w:t xml:space="preserve">Zudem hat </w:t>
      </w:r>
      <w:r w:rsidR="00772101" w:rsidRPr="00F11FF7">
        <w:rPr>
          <w:rFonts w:ascii="Times New Roman" w:hAnsi="Times New Roman" w:cs="Times New Roman"/>
          <w:sz w:val="26"/>
          <w:szCs w:val="26"/>
        </w:rPr>
        <w:t>Bloom Energy</w:t>
      </w:r>
      <w:r w:rsidR="00772101">
        <w:rPr>
          <w:rFonts w:ascii="Times New Roman" w:hAnsi="Times New Roman" w:cs="Times New Roman"/>
          <w:sz w:val="26"/>
          <w:szCs w:val="26"/>
        </w:rPr>
        <w:t xml:space="preserve">, in Zusammenarbeit mit südkoreanischen Partnern im Jahr 2020 mehrere modulare SOFC Kraftwerke (das größte in der Stadt </w:t>
      </w:r>
      <w:proofErr w:type="spellStart"/>
      <w:r w:rsidR="00772101" w:rsidRPr="00F11FF7">
        <w:rPr>
          <w:rFonts w:ascii="Times New Roman" w:hAnsi="Times New Roman" w:cs="Times New Roman"/>
          <w:sz w:val="26"/>
          <w:szCs w:val="26"/>
        </w:rPr>
        <w:t>Hwasung</w:t>
      </w:r>
      <w:proofErr w:type="spellEnd"/>
      <w:r w:rsidR="00772101">
        <w:rPr>
          <w:rFonts w:ascii="Times New Roman" w:hAnsi="Times New Roman" w:cs="Times New Roman"/>
          <w:sz w:val="26"/>
          <w:szCs w:val="26"/>
        </w:rPr>
        <w:t xml:space="preserve"> mit ca. 20 </w:t>
      </w:r>
      <w:proofErr w:type="spellStart"/>
      <w:r w:rsidR="00772101">
        <w:rPr>
          <w:rFonts w:ascii="Times New Roman" w:hAnsi="Times New Roman" w:cs="Times New Roman"/>
          <w:sz w:val="26"/>
          <w:szCs w:val="26"/>
        </w:rPr>
        <w:t>MW</w:t>
      </w:r>
      <w:r w:rsidR="00772101" w:rsidRPr="007C6298">
        <w:rPr>
          <w:rFonts w:ascii="Times New Roman" w:hAnsi="Times New Roman" w:cs="Times New Roman"/>
          <w:sz w:val="26"/>
          <w:szCs w:val="26"/>
          <w:vertAlign w:val="subscript"/>
        </w:rPr>
        <w:t>el</w:t>
      </w:r>
      <w:proofErr w:type="spellEnd"/>
      <w:r w:rsidR="00772101">
        <w:rPr>
          <w:rFonts w:ascii="Times New Roman" w:hAnsi="Times New Roman" w:cs="Times New Roman"/>
          <w:sz w:val="26"/>
          <w:szCs w:val="26"/>
        </w:rPr>
        <w:t xml:space="preserve">) in </w:t>
      </w:r>
      <w:r w:rsidR="00772101" w:rsidRPr="0080312F">
        <w:rPr>
          <w:rFonts w:ascii="Times New Roman" w:hAnsi="Times New Roman" w:cs="Times New Roman"/>
          <w:sz w:val="26"/>
          <w:szCs w:val="26"/>
        </w:rPr>
        <w:t>Betrieb genommen</w:t>
      </w:r>
      <w:r w:rsidR="0080312F">
        <w:rPr>
          <w:rFonts w:ascii="Times New Roman" w:hAnsi="Times New Roman" w:cs="Times New Roman"/>
          <w:sz w:val="26"/>
          <w:szCs w:val="26"/>
        </w:rPr>
        <w:t xml:space="preserve"> [</w:t>
      </w:r>
      <w:r w:rsidR="006F488E">
        <w:rPr>
          <w:rFonts w:ascii="Times New Roman" w:hAnsi="Times New Roman" w:cs="Times New Roman"/>
          <w:sz w:val="26"/>
          <w:szCs w:val="26"/>
        </w:rPr>
        <w:t>20</w:t>
      </w:r>
      <w:r w:rsidR="0080312F">
        <w:rPr>
          <w:rFonts w:ascii="Times New Roman" w:hAnsi="Times New Roman" w:cs="Times New Roman"/>
          <w:sz w:val="26"/>
          <w:szCs w:val="26"/>
        </w:rPr>
        <w:t>]</w:t>
      </w:r>
      <w:r w:rsidR="00772101">
        <w:rPr>
          <w:rFonts w:ascii="Times New Roman" w:hAnsi="Times New Roman" w:cs="Times New Roman"/>
          <w:sz w:val="26"/>
          <w:szCs w:val="26"/>
        </w:rPr>
        <w:t>.</w:t>
      </w:r>
    </w:p>
    <w:p w14:paraId="16B7E8B4" w14:textId="6267E591" w:rsidR="00BC5A19" w:rsidRDefault="00A753C6">
      <w:pPr>
        <w:jc w:val="both"/>
        <w:rPr>
          <w:rFonts w:ascii="Times New Roman" w:hAnsi="Times New Roman" w:cs="Times New Roman"/>
          <w:sz w:val="26"/>
          <w:szCs w:val="26"/>
        </w:rPr>
      </w:pPr>
      <w:r>
        <w:rPr>
          <w:rFonts w:ascii="Times New Roman" w:hAnsi="Times New Roman" w:cs="Times New Roman"/>
          <w:sz w:val="26"/>
          <w:szCs w:val="26"/>
        </w:rPr>
        <w:t xml:space="preserve">In Europa gibt es mehrere klein- bis mittelständisch geprägte Firmen die in den </w:t>
      </w:r>
      <w:r w:rsidR="00772101">
        <w:rPr>
          <w:rFonts w:ascii="Times New Roman" w:hAnsi="Times New Roman" w:cs="Times New Roman"/>
          <w:sz w:val="26"/>
          <w:szCs w:val="26"/>
        </w:rPr>
        <w:t>oben genannten Anwendungsbereichen</w:t>
      </w:r>
      <w:r>
        <w:rPr>
          <w:rFonts w:ascii="Times New Roman" w:hAnsi="Times New Roman" w:cs="Times New Roman"/>
          <w:sz w:val="26"/>
          <w:szCs w:val="26"/>
        </w:rPr>
        <w:t xml:space="preserve"> Einheiten auf den Markt gebracht haben bzw. noch bringen. Zu nennen sind Hexis / </w:t>
      </w:r>
      <w:proofErr w:type="spellStart"/>
      <w:r>
        <w:rPr>
          <w:rFonts w:ascii="Times New Roman" w:hAnsi="Times New Roman" w:cs="Times New Roman"/>
          <w:sz w:val="26"/>
          <w:szCs w:val="26"/>
        </w:rPr>
        <w:t>mPower</w:t>
      </w:r>
      <w:proofErr w:type="spellEnd"/>
      <w:r>
        <w:rPr>
          <w:rFonts w:ascii="Times New Roman" w:hAnsi="Times New Roman" w:cs="Times New Roman"/>
          <w:sz w:val="26"/>
          <w:szCs w:val="26"/>
        </w:rPr>
        <w:t xml:space="preserve"> (CHE / DEU / IND), </w:t>
      </w:r>
      <w:proofErr w:type="spellStart"/>
      <w:r>
        <w:rPr>
          <w:rFonts w:ascii="Times New Roman" w:hAnsi="Times New Roman" w:cs="Times New Roman"/>
          <w:sz w:val="26"/>
          <w:szCs w:val="26"/>
        </w:rPr>
        <w:t>SOLIDPower</w:t>
      </w:r>
      <w:proofErr w:type="spellEnd"/>
      <w:r>
        <w:rPr>
          <w:rFonts w:ascii="Times New Roman" w:hAnsi="Times New Roman" w:cs="Times New Roman"/>
          <w:sz w:val="26"/>
          <w:szCs w:val="26"/>
        </w:rPr>
        <w:t xml:space="preserve"> (ITA / CHE / DEU), </w:t>
      </w:r>
      <w:proofErr w:type="spellStart"/>
      <w:r>
        <w:rPr>
          <w:rFonts w:ascii="Times New Roman" w:hAnsi="Times New Roman" w:cs="Times New Roman"/>
          <w:sz w:val="26"/>
          <w:szCs w:val="26"/>
        </w:rPr>
        <w:t>Elcogen</w:t>
      </w:r>
      <w:proofErr w:type="spellEnd"/>
      <w:r>
        <w:rPr>
          <w:rFonts w:ascii="Times New Roman" w:hAnsi="Times New Roman" w:cs="Times New Roman"/>
          <w:sz w:val="26"/>
          <w:szCs w:val="26"/>
        </w:rPr>
        <w:t xml:space="preserve"> (EST / FIN)</w:t>
      </w:r>
      <w:r w:rsidR="00F75987">
        <w:rPr>
          <w:rFonts w:ascii="Times New Roman" w:hAnsi="Times New Roman" w:cs="Times New Roman"/>
          <w:sz w:val="26"/>
          <w:szCs w:val="26"/>
        </w:rPr>
        <w:t>,</w:t>
      </w:r>
      <w:r>
        <w:rPr>
          <w:rFonts w:ascii="Times New Roman" w:hAnsi="Times New Roman" w:cs="Times New Roman"/>
          <w:sz w:val="26"/>
          <w:szCs w:val="26"/>
        </w:rPr>
        <w:t xml:space="preserve"> Bosch (DEU)</w:t>
      </w:r>
      <w:r w:rsidR="00F75987">
        <w:rPr>
          <w:rFonts w:ascii="Times New Roman" w:hAnsi="Times New Roman" w:cs="Times New Roman"/>
          <w:sz w:val="26"/>
          <w:szCs w:val="26"/>
        </w:rPr>
        <w:t xml:space="preserve"> und </w:t>
      </w:r>
      <w:proofErr w:type="spellStart"/>
      <w:r w:rsidR="00F75987">
        <w:rPr>
          <w:rFonts w:ascii="Times New Roman" w:hAnsi="Times New Roman" w:cs="Times New Roman"/>
          <w:sz w:val="26"/>
          <w:szCs w:val="26"/>
        </w:rPr>
        <w:t>CeresPower</w:t>
      </w:r>
      <w:proofErr w:type="spellEnd"/>
      <w:r w:rsidR="00F75987">
        <w:rPr>
          <w:rFonts w:ascii="Times New Roman" w:hAnsi="Times New Roman" w:cs="Times New Roman"/>
          <w:sz w:val="26"/>
          <w:szCs w:val="26"/>
        </w:rPr>
        <w:t xml:space="preserve"> (GBR)</w:t>
      </w:r>
      <w:r>
        <w:rPr>
          <w:rFonts w:ascii="Times New Roman" w:hAnsi="Times New Roman" w:cs="Times New Roman"/>
          <w:sz w:val="26"/>
          <w:szCs w:val="26"/>
        </w:rPr>
        <w:t xml:space="preserve">. Bosch und </w:t>
      </w:r>
      <w:proofErr w:type="spellStart"/>
      <w:r>
        <w:rPr>
          <w:rFonts w:ascii="Times New Roman" w:hAnsi="Times New Roman" w:cs="Times New Roman"/>
          <w:sz w:val="26"/>
          <w:szCs w:val="26"/>
        </w:rPr>
        <w:t>SOLIDPower</w:t>
      </w:r>
      <w:proofErr w:type="spellEnd"/>
      <w:r>
        <w:rPr>
          <w:rFonts w:ascii="Times New Roman" w:hAnsi="Times New Roman" w:cs="Times New Roman"/>
          <w:sz w:val="26"/>
          <w:szCs w:val="26"/>
        </w:rPr>
        <w:t xml:space="preserve"> bieten auch etwas größere Einheiten jenseits des einstelligen kW-Bereichs an.</w:t>
      </w:r>
    </w:p>
    <w:p w14:paraId="2866FE9C" w14:textId="60F95486" w:rsidR="00A753C6" w:rsidRDefault="00F75987">
      <w:pPr>
        <w:jc w:val="both"/>
        <w:rPr>
          <w:rFonts w:ascii="Times New Roman" w:hAnsi="Times New Roman" w:cs="Times New Roman"/>
          <w:sz w:val="26"/>
          <w:szCs w:val="26"/>
        </w:rPr>
      </w:pPr>
      <w:r>
        <w:rPr>
          <w:rFonts w:ascii="Times New Roman" w:hAnsi="Times New Roman" w:cs="Times New Roman"/>
          <w:sz w:val="26"/>
          <w:szCs w:val="26"/>
        </w:rPr>
        <w:t xml:space="preserve">Im Folgenden werden nur Stack- und Systemergebnisse des Forschungszentrums Jülich dargestellt. Für Betriebsergebnisse der </w:t>
      </w:r>
      <w:r w:rsidR="00F84401">
        <w:rPr>
          <w:rFonts w:ascii="Times New Roman" w:hAnsi="Times New Roman" w:cs="Times New Roman"/>
          <w:sz w:val="26"/>
          <w:szCs w:val="26"/>
        </w:rPr>
        <w:t xml:space="preserve">Stacks aus der </w:t>
      </w:r>
      <w:r>
        <w:rPr>
          <w:rFonts w:ascii="Times New Roman" w:hAnsi="Times New Roman" w:cs="Times New Roman"/>
          <w:sz w:val="26"/>
          <w:szCs w:val="26"/>
        </w:rPr>
        <w:t xml:space="preserve">Industrie sei insbesondere auf die sog. ECS Transactions </w:t>
      </w:r>
      <w:r w:rsidR="00AD3C2F">
        <w:rPr>
          <w:rFonts w:ascii="Times New Roman" w:hAnsi="Times New Roman" w:cs="Times New Roman"/>
          <w:sz w:val="26"/>
          <w:szCs w:val="26"/>
        </w:rPr>
        <w:t>(Tagungsbände der SOFC-Welttagung</w:t>
      </w:r>
      <w:r w:rsidR="00502C8E">
        <w:rPr>
          <w:rFonts w:ascii="Times New Roman" w:hAnsi="Times New Roman" w:cs="Times New Roman"/>
          <w:sz w:val="26"/>
          <w:szCs w:val="26"/>
        </w:rPr>
        <w:t xml:space="preserve">; </w:t>
      </w:r>
      <w:r w:rsidR="00F84401">
        <w:rPr>
          <w:rFonts w:ascii="Times New Roman" w:hAnsi="Times New Roman" w:cs="Times New Roman"/>
          <w:sz w:val="26"/>
          <w:szCs w:val="26"/>
        </w:rPr>
        <w:t>ECS: The Electrochemical Society</w:t>
      </w:r>
      <w:r w:rsidR="00AD3C2F">
        <w:rPr>
          <w:rFonts w:ascii="Times New Roman" w:hAnsi="Times New Roman" w:cs="Times New Roman"/>
          <w:sz w:val="26"/>
          <w:szCs w:val="26"/>
        </w:rPr>
        <w:t xml:space="preserve">) </w:t>
      </w:r>
      <w:r>
        <w:rPr>
          <w:rFonts w:ascii="Times New Roman" w:hAnsi="Times New Roman" w:cs="Times New Roman"/>
          <w:sz w:val="26"/>
          <w:szCs w:val="26"/>
        </w:rPr>
        <w:t>verwiesen</w:t>
      </w:r>
      <w:r w:rsidR="007444DA">
        <w:rPr>
          <w:rFonts w:ascii="Times New Roman" w:hAnsi="Times New Roman" w:cs="Times New Roman"/>
          <w:sz w:val="26"/>
          <w:szCs w:val="26"/>
        </w:rPr>
        <w:t xml:space="preserve"> [</w:t>
      </w:r>
      <w:r w:rsidR="006F488E">
        <w:rPr>
          <w:rFonts w:ascii="Times New Roman" w:hAnsi="Times New Roman" w:cs="Times New Roman"/>
          <w:sz w:val="26"/>
          <w:szCs w:val="26"/>
        </w:rPr>
        <w:t>21</w:t>
      </w:r>
      <w:r w:rsidR="007444DA">
        <w:rPr>
          <w:rFonts w:ascii="Times New Roman" w:hAnsi="Times New Roman" w:cs="Times New Roman"/>
          <w:sz w:val="26"/>
          <w:szCs w:val="26"/>
        </w:rPr>
        <w:t>]</w:t>
      </w:r>
      <w:r>
        <w:rPr>
          <w:rFonts w:ascii="Times New Roman" w:hAnsi="Times New Roman" w:cs="Times New Roman"/>
          <w:sz w:val="26"/>
          <w:szCs w:val="26"/>
        </w:rPr>
        <w:t>.</w:t>
      </w:r>
    </w:p>
    <w:p w14:paraId="12426983" w14:textId="7A0288DF" w:rsidR="00F75987" w:rsidRDefault="00F75987">
      <w:pPr>
        <w:jc w:val="both"/>
        <w:rPr>
          <w:rFonts w:ascii="Times New Roman" w:hAnsi="Times New Roman" w:cs="Times New Roman"/>
          <w:sz w:val="26"/>
          <w:szCs w:val="26"/>
        </w:rPr>
      </w:pPr>
      <w:r>
        <w:rPr>
          <w:rFonts w:ascii="Times New Roman" w:hAnsi="Times New Roman" w:cs="Times New Roman"/>
          <w:sz w:val="26"/>
          <w:szCs w:val="26"/>
        </w:rPr>
        <w:t>Das Forschungszentrum Jülich arbeitet bereits seit Anfang der 1990er Jahre an der Entwicklung der SOFC und deckt im Rahmen der grundfinanzierten F+E die komplette Entwicklungskette von den Pulvern bis zu</w:t>
      </w:r>
      <w:r w:rsidR="0075031C">
        <w:rPr>
          <w:rFonts w:ascii="Times New Roman" w:hAnsi="Times New Roman" w:cs="Times New Roman"/>
          <w:sz w:val="26"/>
          <w:szCs w:val="26"/>
        </w:rPr>
        <w:t>r</w:t>
      </w:r>
      <w:r>
        <w:rPr>
          <w:rFonts w:ascii="Times New Roman" w:hAnsi="Times New Roman" w:cs="Times New Roman"/>
          <w:sz w:val="26"/>
          <w:szCs w:val="26"/>
        </w:rPr>
        <w:t xml:space="preserve"> System</w:t>
      </w:r>
      <w:r w:rsidR="0075031C">
        <w:rPr>
          <w:rFonts w:ascii="Times New Roman" w:hAnsi="Times New Roman" w:cs="Times New Roman"/>
          <w:sz w:val="26"/>
          <w:szCs w:val="26"/>
        </w:rPr>
        <w:t>technik</w:t>
      </w:r>
      <w:r>
        <w:rPr>
          <w:rFonts w:ascii="Times New Roman" w:hAnsi="Times New Roman" w:cs="Times New Roman"/>
          <w:sz w:val="26"/>
          <w:szCs w:val="26"/>
        </w:rPr>
        <w:t xml:space="preserve"> ab. Hierbei sind die einzelnen F+E-Bereiche fünf verschiedenen Instituten zugeordnet. Im Fokus stehen der Nachweis der Tauglichkeit, Funktionalität, Betriebssicherheit </w:t>
      </w:r>
      <w:r w:rsidR="00772101">
        <w:rPr>
          <w:rFonts w:ascii="Times New Roman" w:hAnsi="Times New Roman" w:cs="Times New Roman"/>
          <w:sz w:val="26"/>
          <w:szCs w:val="26"/>
        </w:rPr>
        <w:t>sowie die</w:t>
      </w:r>
      <w:r>
        <w:rPr>
          <w:rFonts w:ascii="Times New Roman" w:hAnsi="Times New Roman" w:cs="Times New Roman"/>
          <w:sz w:val="26"/>
          <w:szCs w:val="26"/>
        </w:rPr>
        <w:t xml:space="preserve"> Langzeit</w:t>
      </w:r>
      <w:r w:rsidR="00772101">
        <w:rPr>
          <w:rFonts w:ascii="Times New Roman" w:hAnsi="Times New Roman" w:cs="Times New Roman"/>
          <w:sz w:val="26"/>
          <w:szCs w:val="26"/>
        </w:rPr>
        <w:t>untersuchung</w:t>
      </w:r>
      <w:r>
        <w:rPr>
          <w:rFonts w:ascii="Times New Roman" w:hAnsi="Times New Roman" w:cs="Times New Roman"/>
          <w:sz w:val="26"/>
          <w:szCs w:val="26"/>
        </w:rPr>
        <w:t xml:space="preserve"> von Werkstoffen, Materialkombinationen, den </w:t>
      </w:r>
      <w:proofErr w:type="spellStart"/>
      <w:r>
        <w:rPr>
          <w:rFonts w:ascii="Times New Roman" w:hAnsi="Times New Roman" w:cs="Times New Roman"/>
          <w:sz w:val="26"/>
          <w:szCs w:val="26"/>
        </w:rPr>
        <w:t>Stackkomponenten</w:t>
      </w:r>
      <w:proofErr w:type="spellEnd"/>
      <w:r>
        <w:rPr>
          <w:rFonts w:ascii="Times New Roman" w:hAnsi="Times New Roman" w:cs="Times New Roman"/>
          <w:sz w:val="26"/>
          <w:szCs w:val="26"/>
        </w:rPr>
        <w:t xml:space="preserve"> (Zelle, Inter</w:t>
      </w:r>
      <w:r w:rsidR="00502C8E">
        <w:rPr>
          <w:rFonts w:ascii="Times New Roman" w:hAnsi="Times New Roman" w:cs="Times New Roman"/>
          <w:sz w:val="26"/>
          <w:szCs w:val="26"/>
        </w:rPr>
        <w:t>-</w:t>
      </w:r>
      <w:proofErr w:type="spellStart"/>
      <w:r>
        <w:rPr>
          <w:rFonts w:ascii="Times New Roman" w:hAnsi="Times New Roman" w:cs="Times New Roman"/>
          <w:sz w:val="26"/>
          <w:szCs w:val="26"/>
        </w:rPr>
        <w:t>konnektor</w:t>
      </w:r>
      <w:proofErr w:type="spellEnd"/>
      <w:r>
        <w:rPr>
          <w:rFonts w:ascii="Times New Roman" w:hAnsi="Times New Roman" w:cs="Times New Roman"/>
          <w:sz w:val="26"/>
          <w:szCs w:val="26"/>
        </w:rPr>
        <w:t>, Dichtung, Kontaktierung) und den Systemaufbauten.</w:t>
      </w:r>
    </w:p>
    <w:p w14:paraId="18D67AF8" w14:textId="1538CF81" w:rsidR="00A0005D" w:rsidRDefault="00F75987">
      <w:pPr>
        <w:jc w:val="both"/>
        <w:rPr>
          <w:rFonts w:ascii="Times New Roman" w:hAnsi="Times New Roman" w:cs="Times New Roman"/>
          <w:sz w:val="26"/>
          <w:szCs w:val="26"/>
        </w:rPr>
      </w:pPr>
      <w:r>
        <w:rPr>
          <w:rFonts w:ascii="Times New Roman" w:hAnsi="Times New Roman" w:cs="Times New Roman"/>
          <w:sz w:val="26"/>
          <w:szCs w:val="26"/>
        </w:rPr>
        <w:t xml:space="preserve">In </w:t>
      </w:r>
      <w:proofErr w:type="gramStart"/>
      <w:r>
        <w:rPr>
          <w:rFonts w:ascii="Times New Roman" w:hAnsi="Times New Roman" w:cs="Times New Roman"/>
          <w:sz w:val="26"/>
          <w:szCs w:val="26"/>
        </w:rPr>
        <w:t>den nachfolgenden</w:t>
      </w:r>
      <w:proofErr w:type="gramEnd"/>
      <w:r>
        <w:rPr>
          <w:rFonts w:ascii="Times New Roman" w:hAnsi="Times New Roman" w:cs="Times New Roman"/>
          <w:sz w:val="26"/>
          <w:szCs w:val="26"/>
        </w:rPr>
        <w:t xml:space="preserve"> </w:t>
      </w:r>
      <w:r w:rsidR="008A26F0">
        <w:rPr>
          <w:rFonts w:ascii="Times New Roman" w:hAnsi="Times New Roman" w:cs="Times New Roman"/>
          <w:sz w:val="26"/>
          <w:szCs w:val="26"/>
        </w:rPr>
        <w:t>Bild</w:t>
      </w:r>
      <w:r>
        <w:rPr>
          <w:rFonts w:ascii="Times New Roman" w:hAnsi="Times New Roman" w:cs="Times New Roman"/>
          <w:sz w:val="26"/>
          <w:szCs w:val="26"/>
        </w:rPr>
        <w:t>en werden exemplarisch einige Stack- und Systemresultate zusammengefasst</w:t>
      </w:r>
      <w:r w:rsidR="00171B3F">
        <w:rPr>
          <w:rFonts w:ascii="Times New Roman" w:hAnsi="Times New Roman" w:cs="Times New Roman"/>
          <w:sz w:val="26"/>
          <w:szCs w:val="26"/>
        </w:rPr>
        <w:t>,</w:t>
      </w:r>
      <w:r>
        <w:rPr>
          <w:rFonts w:ascii="Times New Roman" w:hAnsi="Times New Roman" w:cs="Times New Roman"/>
          <w:sz w:val="26"/>
          <w:szCs w:val="26"/>
        </w:rPr>
        <w:t xml:space="preserve"> die den aktuellen Status der Jülicher SO</w:t>
      </w:r>
      <w:r w:rsidR="00171B3F">
        <w:rPr>
          <w:rFonts w:ascii="Times New Roman" w:hAnsi="Times New Roman" w:cs="Times New Roman"/>
          <w:sz w:val="26"/>
          <w:szCs w:val="26"/>
        </w:rPr>
        <w:t>F</w:t>
      </w:r>
      <w:r>
        <w:rPr>
          <w:rFonts w:ascii="Times New Roman" w:hAnsi="Times New Roman" w:cs="Times New Roman"/>
          <w:sz w:val="26"/>
          <w:szCs w:val="26"/>
        </w:rPr>
        <w:t>C-Entwicklung aufzeigen.</w:t>
      </w:r>
    </w:p>
    <w:p w14:paraId="77382E4B" w14:textId="77777777" w:rsidR="00A0005D" w:rsidRDefault="00A0005D">
      <w:pPr>
        <w:jc w:val="both"/>
        <w:rPr>
          <w:rFonts w:ascii="Times New Roman" w:hAnsi="Times New Roman" w:cs="Times New Roman"/>
          <w:sz w:val="26"/>
          <w:szCs w:val="26"/>
        </w:rPr>
      </w:pPr>
    </w:p>
    <w:p w14:paraId="265B5240" w14:textId="77777777" w:rsidR="00035E6C" w:rsidRPr="00F75987" w:rsidRDefault="00035E6C" w:rsidP="00035E6C">
      <w:pPr>
        <w:jc w:val="both"/>
        <w:rPr>
          <w:rFonts w:ascii="Times New Roman" w:hAnsi="Times New Roman" w:cs="Times New Roman"/>
          <w:sz w:val="26"/>
          <w:szCs w:val="26"/>
          <w:u w:val="single"/>
        </w:rPr>
      </w:pPr>
      <w:r w:rsidRPr="00F75987">
        <w:rPr>
          <w:rFonts w:ascii="Times New Roman" w:hAnsi="Times New Roman" w:cs="Times New Roman"/>
          <w:sz w:val="26"/>
          <w:szCs w:val="26"/>
          <w:u w:val="single"/>
        </w:rPr>
        <w:t>Langzeitbetrieb</w:t>
      </w:r>
    </w:p>
    <w:p w14:paraId="186F34CC" w14:textId="76053106" w:rsidR="00035E6C" w:rsidRPr="00A9291B" w:rsidRDefault="00035E6C" w:rsidP="00035E6C">
      <w:pPr>
        <w:jc w:val="both"/>
        <w:rPr>
          <w:rFonts w:ascii="Times New Roman" w:hAnsi="Times New Roman" w:cs="Times New Roman"/>
          <w:sz w:val="26"/>
          <w:szCs w:val="26"/>
        </w:rPr>
      </w:pPr>
      <w:r w:rsidRPr="00A9291B">
        <w:rPr>
          <w:rFonts w:ascii="Times New Roman" w:hAnsi="Times New Roman" w:cs="Times New Roman"/>
          <w:sz w:val="26"/>
          <w:szCs w:val="26"/>
        </w:rPr>
        <w:t xml:space="preserve">Die Langzeitstabilitäten der </w:t>
      </w:r>
      <w:r w:rsidR="006B6DD8">
        <w:rPr>
          <w:rFonts w:ascii="Times New Roman" w:hAnsi="Times New Roman" w:cs="Times New Roman"/>
          <w:sz w:val="26"/>
          <w:szCs w:val="26"/>
        </w:rPr>
        <w:t xml:space="preserve">Jülicher sog. </w:t>
      </w:r>
      <w:r w:rsidRPr="00A9291B">
        <w:rPr>
          <w:rFonts w:ascii="Times New Roman" w:hAnsi="Times New Roman" w:cs="Times New Roman"/>
          <w:sz w:val="26"/>
          <w:szCs w:val="26"/>
        </w:rPr>
        <w:t xml:space="preserve">F-Design-Stacks mit anodengestützten Zellen (wie in </w:t>
      </w:r>
      <w:r w:rsidR="00644187">
        <w:rPr>
          <w:rFonts w:ascii="Times New Roman" w:hAnsi="Times New Roman" w:cs="Times New Roman"/>
          <w:sz w:val="26"/>
          <w:szCs w:val="26"/>
        </w:rPr>
        <w:t>Bild</w:t>
      </w:r>
      <w:r w:rsidRPr="003B00D6">
        <w:rPr>
          <w:rFonts w:ascii="Times New Roman" w:hAnsi="Times New Roman" w:cs="Times New Roman"/>
          <w:sz w:val="26"/>
          <w:szCs w:val="26"/>
        </w:rPr>
        <w:t xml:space="preserve"> </w:t>
      </w:r>
      <w:r w:rsidR="003B00D6" w:rsidRPr="003B00D6">
        <w:rPr>
          <w:rFonts w:ascii="Times New Roman" w:hAnsi="Times New Roman" w:cs="Times New Roman"/>
          <w:sz w:val="26"/>
          <w:szCs w:val="26"/>
        </w:rPr>
        <w:t>3</w:t>
      </w:r>
      <w:r w:rsidRPr="00A9291B">
        <w:rPr>
          <w:rFonts w:ascii="Times New Roman" w:hAnsi="Times New Roman" w:cs="Times New Roman"/>
          <w:sz w:val="26"/>
          <w:szCs w:val="26"/>
        </w:rPr>
        <w:t xml:space="preserve"> dargestellt) sind inzwischen nachgewiesen. Alle Stacks wurden unter den in Jülich standardisierten Bedingungen (Ofentemperatur 700 °C, Stromdichte von 0,5 A cm</w:t>
      </w:r>
      <w:r w:rsidRPr="00A9291B">
        <w:rPr>
          <w:rFonts w:ascii="Times New Roman" w:hAnsi="Times New Roman" w:cs="Times New Roman"/>
          <w:sz w:val="26"/>
          <w:szCs w:val="26"/>
          <w:vertAlign w:val="superscript"/>
        </w:rPr>
        <w:t>-2</w:t>
      </w:r>
      <w:r w:rsidRPr="00A9291B">
        <w:rPr>
          <w:rFonts w:ascii="Times New Roman" w:hAnsi="Times New Roman" w:cs="Times New Roman"/>
          <w:sz w:val="26"/>
          <w:szCs w:val="26"/>
        </w:rPr>
        <w:t xml:space="preserve"> und Brennstoffausnutzung von 40 %) betrieben. Außer Stack F1002-97 hatten alle anderen Stacks einen Crofer 22 APU Interkonnektor. Mit der </w:t>
      </w:r>
      <w:proofErr w:type="spellStart"/>
      <w:r w:rsidRPr="00A9291B">
        <w:rPr>
          <w:rFonts w:ascii="Times New Roman" w:hAnsi="Times New Roman" w:cs="Times New Roman"/>
          <w:sz w:val="26"/>
          <w:szCs w:val="26"/>
        </w:rPr>
        <w:t>MnOx</w:t>
      </w:r>
      <w:proofErr w:type="spellEnd"/>
      <w:r w:rsidRPr="00A9291B">
        <w:rPr>
          <w:rFonts w:ascii="Times New Roman" w:hAnsi="Times New Roman" w:cs="Times New Roman"/>
          <w:sz w:val="26"/>
          <w:szCs w:val="26"/>
        </w:rPr>
        <w:t>-Beschichtung lag die Spannungsdegradationsrate bei etwa 1 % /</w:t>
      </w:r>
      <w:r w:rsidR="006B6DD8">
        <w:rPr>
          <w:rFonts w:ascii="Times New Roman" w:hAnsi="Times New Roman" w:cs="Times New Roman"/>
          <w:sz w:val="26"/>
          <w:szCs w:val="26"/>
        </w:rPr>
        <w:t> </w:t>
      </w:r>
      <w:proofErr w:type="spellStart"/>
      <w:r w:rsidR="006B6DD8">
        <w:rPr>
          <w:rFonts w:ascii="Times New Roman" w:hAnsi="Times New Roman" w:cs="Times New Roman"/>
          <w:sz w:val="26"/>
          <w:szCs w:val="26"/>
        </w:rPr>
        <w:t>kh</w:t>
      </w:r>
      <w:proofErr w:type="spellEnd"/>
      <w:r w:rsidR="006B6DD8">
        <w:rPr>
          <w:rFonts w:ascii="Times New Roman" w:hAnsi="Times New Roman" w:cs="Times New Roman"/>
          <w:sz w:val="26"/>
          <w:szCs w:val="26"/>
        </w:rPr>
        <w:t>. Mit der verbesserten Chrom</w:t>
      </w:r>
      <w:r w:rsidRPr="00A9291B">
        <w:rPr>
          <w:rFonts w:ascii="Times New Roman" w:hAnsi="Times New Roman" w:cs="Times New Roman"/>
          <w:sz w:val="26"/>
          <w:szCs w:val="26"/>
        </w:rPr>
        <w:t>verdampfungsschutzschicht, d.h. MCF abgeschied</w:t>
      </w:r>
      <w:r w:rsidR="006B6DD8">
        <w:rPr>
          <w:rFonts w:ascii="Times New Roman" w:hAnsi="Times New Roman" w:cs="Times New Roman"/>
          <w:sz w:val="26"/>
          <w:szCs w:val="26"/>
        </w:rPr>
        <w:t>en über APS, kann die Spannungs</w:t>
      </w:r>
      <w:r w:rsidRPr="00A9291B">
        <w:rPr>
          <w:rFonts w:ascii="Times New Roman" w:hAnsi="Times New Roman" w:cs="Times New Roman"/>
          <w:sz w:val="26"/>
          <w:szCs w:val="26"/>
        </w:rPr>
        <w:t>degradationsrate auf weniger als 0,3 % / </w:t>
      </w:r>
      <w:proofErr w:type="spellStart"/>
      <w:r w:rsidRPr="00A9291B">
        <w:rPr>
          <w:rFonts w:ascii="Times New Roman" w:hAnsi="Times New Roman" w:cs="Times New Roman"/>
          <w:sz w:val="26"/>
          <w:szCs w:val="26"/>
        </w:rPr>
        <w:t>kh</w:t>
      </w:r>
      <w:proofErr w:type="spellEnd"/>
      <w:r w:rsidRPr="00A9291B">
        <w:rPr>
          <w:rFonts w:ascii="Times New Roman" w:hAnsi="Times New Roman" w:cs="Times New Roman"/>
          <w:sz w:val="26"/>
          <w:szCs w:val="26"/>
        </w:rPr>
        <w:t xml:space="preserve"> verringert werden, und dies unabhängig von </w:t>
      </w:r>
      <w:r w:rsidR="00580A04">
        <w:rPr>
          <w:rFonts w:ascii="Times New Roman" w:hAnsi="Times New Roman" w:cs="Times New Roman"/>
          <w:sz w:val="26"/>
          <w:szCs w:val="26"/>
        </w:rPr>
        <w:t>der verwendeten</w:t>
      </w:r>
      <w:r w:rsidRPr="00A9291B">
        <w:rPr>
          <w:rFonts w:ascii="Times New Roman" w:hAnsi="Times New Roman" w:cs="Times New Roman"/>
          <w:sz w:val="26"/>
          <w:szCs w:val="26"/>
        </w:rPr>
        <w:t xml:space="preserve"> </w:t>
      </w:r>
      <w:r w:rsidR="00580A04">
        <w:rPr>
          <w:rFonts w:ascii="Times New Roman" w:hAnsi="Times New Roman" w:cs="Times New Roman"/>
          <w:sz w:val="26"/>
          <w:szCs w:val="26"/>
        </w:rPr>
        <w:t>Diffusionsbarriere-</w:t>
      </w:r>
      <w:r w:rsidRPr="00A9291B">
        <w:rPr>
          <w:rFonts w:ascii="Times New Roman" w:hAnsi="Times New Roman" w:cs="Times New Roman"/>
          <w:sz w:val="26"/>
          <w:szCs w:val="26"/>
        </w:rPr>
        <w:t xml:space="preserve"> oder Kontaktschicht. Daraus lässt sich schließen, dass die Cr-Vergiftung (und die Oxidation des metallischen </w:t>
      </w:r>
      <w:proofErr w:type="spellStart"/>
      <w:r w:rsidRPr="00A9291B">
        <w:rPr>
          <w:rFonts w:ascii="Times New Roman" w:hAnsi="Times New Roman" w:cs="Times New Roman"/>
          <w:sz w:val="26"/>
          <w:szCs w:val="26"/>
        </w:rPr>
        <w:t>Interkonnektors</w:t>
      </w:r>
      <w:proofErr w:type="spellEnd"/>
      <w:r w:rsidRPr="00A9291B">
        <w:rPr>
          <w:rFonts w:ascii="Times New Roman" w:hAnsi="Times New Roman" w:cs="Times New Roman"/>
          <w:sz w:val="26"/>
          <w:szCs w:val="26"/>
        </w:rPr>
        <w:t>) der Hauptdegradationsmechanismus ist, wenn die Schutzschicht nicht ideal ist (d.h. insb. diffusionsdicht ist). Stack F1002-97 zeigte nach 40.000 Betriebsstunden eine geänderte Degradationsrate, was auf eine mögliche Änderung des dominierenden Degradationsmechanismus in diesem Stack hinweist.</w:t>
      </w:r>
    </w:p>
    <w:p w14:paraId="7D493DE3" w14:textId="77777777" w:rsidR="00035E6C" w:rsidRDefault="00035E6C" w:rsidP="00035E6C">
      <w:pPr>
        <w:jc w:val="center"/>
        <w:rPr>
          <w:rFonts w:ascii="Times New Roman" w:hAnsi="Times New Roman" w:cs="Times New Roman"/>
          <w:sz w:val="26"/>
          <w:szCs w:val="26"/>
        </w:rPr>
      </w:pPr>
      <w:r>
        <w:rPr>
          <w:rFonts w:ascii="Times New Roman" w:hAnsi="Times New Roman" w:cs="Times New Roman"/>
          <w:noProof/>
          <w:sz w:val="26"/>
          <w:szCs w:val="26"/>
          <w:lang w:eastAsia="de-DE"/>
        </w:rPr>
        <w:drawing>
          <wp:inline distT="0" distB="0" distL="0" distR="0" wp14:anchorId="4A650926" wp14:editId="211CC209">
            <wp:extent cx="4335052" cy="288000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gzeitversuch.tif"/>
                    <pic:cNvPicPr/>
                  </pic:nvPicPr>
                  <pic:blipFill>
                    <a:blip r:embed="rId7">
                      <a:extLst>
                        <a:ext uri="{28A0092B-C50C-407E-A947-70E740481C1C}">
                          <a14:useLocalDpi xmlns:a14="http://schemas.microsoft.com/office/drawing/2010/main" val="0"/>
                        </a:ext>
                      </a:extLst>
                    </a:blip>
                    <a:stretch>
                      <a:fillRect/>
                    </a:stretch>
                  </pic:blipFill>
                  <pic:spPr>
                    <a:xfrm>
                      <a:off x="0" y="0"/>
                      <a:ext cx="4335052" cy="2880000"/>
                    </a:xfrm>
                    <a:prstGeom prst="rect">
                      <a:avLst/>
                    </a:prstGeom>
                  </pic:spPr>
                </pic:pic>
              </a:graphicData>
            </a:graphic>
          </wp:inline>
        </w:drawing>
      </w:r>
    </w:p>
    <w:p w14:paraId="7DD82E1D" w14:textId="5B590CCD" w:rsidR="00035E6C" w:rsidRPr="00A9291B" w:rsidRDefault="00644187" w:rsidP="00035E6C">
      <w:pPr>
        <w:jc w:val="both"/>
        <w:rPr>
          <w:rFonts w:ascii="Times New Roman" w:hAnsi="Times New Roman" w:cs="Times New Roman"/>
          <w:sz w:val="26"/>
          <w:szCs w:val="26"/>
        </w:rPr>
      </w:pPr>
      <w:r>
        <w:rPr>
          <w:rFonts w:ascii="Times New Roman" w:hAnsi="Times New Roman" w:cs="Times New Roman"/>
          <w:sz w:val="26"/>
          <w:szCs w:val="26"/>
        </w:rPr>
        <w:t>Bild</w:t>
      </w:r>
      <w:r w:rsidR="00035E6C" w:rsidRPr="00A9291B">
        <w:rPr>
          <w:rFonts w:ascii="Times New Roman" w:hAnsi="Times New Roman" w:cs="Times New Roman"/>
          <w:sz w:val="26"/>
          <w:szCs w:val="26"/>
        </w:rPr>
        <w:t xml:space="preserve"> 3: Spannungs-Zeit-Diagramme diverser langzeitbetriebener Short-Stacks (ASC: </w:t>
      </w:r>
      <w:proofErr w:type="spellStart"/>
      <w:r w:rsidR="00035E6C" w:rsidRPr="00A9291B">
        <w:rPr>
          <w:rFonts w:ascii="Times New Roman" w:hAnsi="Times New Roman" w:cs="Times New Roman"/>
          <w:sz w:val="26"/>
          <w:szCs w:val="26"/>
        </w:rPr>
        <w:t>anode-supported</w:t>
      </w:r>
      <w:proofErr w:type="spellEnd"/>
      <w:r w:rsidR="00035E6C" w:rsidRPr="00A9291B">
        <w:rPr>
          <w:rFonts w:ascii="Times New Roman" w:hAnsi="Times New Roman" w:cs="Times New Roman"/>
          <w:sz w:val="26"/>
          <w:szCs w:val="26"/>
        </w:rPr>
        <w:t xml:space="preserve"> </w:t>
      </w:r>
      <w:proofErr w:type="spellStart"/>
      <w:r w:rsidR="00035E6C" w:rsidRPr="00A9291B">
        <w:rPr>
          <w:rFonts w:ascii="Times New Roman" w:hAnsi="Times New Roman" w:cs="Times New Roman"/>
          <w:sz w:val="26"/>
          <w:szCs w:val="26"/>
        </w:rPr>
        <w:t>cell</w:t>
      </w:r>
      <w:proofErr w:type="spellEnd"/>
      <w:r w:rsidR="00035E6C" w:rsidRPr="00A9291B">
        <w:rPr>
          <w:rFonts w:ascii="Times New Roman" w:hAnsi="Times New Roman" w:cs="Times New Roman"/>
          <w:sz w:val="26"/>
          <w:szCs w:val="26"/>
        </w:rPr>
        <w:t xml:space="preserve">; LSCF: La-Sr-Co-Fe Oxid; PVD: </w:t>
      </w:r>
      <w:proofErr w:type="spellStart"/>
      <w:r w:rsidR="00035E6C" w:rsidRPr="00A9291B">
        <w:rPr>
          <w:rFonts w:ascii="Times New Roman" w:hAnsi="Times New Roman" w:cs="Times New Roman"/>
          <w:sz w:val="26"/>
          <w:szCs w:val="26"/>
        </w:rPr>
        <w:t>physical</w:t>
      </w:r>
      <w:proofErr w:type="spellEnd"/>
      <w:r w:rsidR="00035E6C" w:rsidRPr="00A9291B">
        <w:rPr>
          <w:rFonts w:ascii="Times New Roman" w:hAnsi="Times New Roman" w:cs="Times New Roman"/>
          <w:sz w:val="26"/>
          <w:szCs w:val="26"/>
        </w:rPr>
        <w:t xml:space="preserve"> </w:t>
      </w:r>
      <w:proofErr w:type="spellStart"/>
      <w:r w:rsidR="00035E6C" w:rsidRPr="00A9291B">
        <w:rPr>
          <w:rFonts w:ascii="Times New Roman" w:hAnsi="Times New Roman" w:cs="Times New Roman"/>
          <w:sz w:val="26"/>
          <w:szCs w:val="26"/>
        </w:rPr>
        <w:t>vapor</w:t>
      </w:r>
      <w:proofErr w:type="spellEnd"/>
      <w:r w:rsidR="00035E6C" w:rsidRPr="00A9291B">
        <w:rPr>
          <w:rFonts w:ascii="Times New Roman" w:hAnsi="Times New Roman" w:cs="Times New Roman"/>
          <w:sz w:val="26"/>
          <w:szCs w:val="26"/>
        </w:rPr>
        <w:t xml:space="preserve"> </w:t>
      </w:r>
      <w:proofErr w:type="spellStart"/>
      <w:r w:rsidR="00035E6C" w:rsidRPr="00A9291B">
        <w:rPr>
          <w:rFonts w:ascii="Times New Roman" w:hAnsi="Times New Roman" w:cs="Times New Roman"/>
          <w:sz w:val="26"/>
          <w:szCs w:val="26"/>
        </w:rPr>
        <w:t>deposition</w:t>
      </w:r>
      <w:proofErr w:type="spellEnd"/>
      <w:r w:rsidR="00035E6C" w:rsidRPr="00A9291B">
        <w:rPr>
          <w:rFonts w:ascii="Times New Roman" w:hAnsi="Times New Roman" w:cs="Times New Roman"/>
          <w:sz w:val="26"/>
          <w:szCs w:val="26"/>
        </w:rPr>
        <w:t>; GDC: gadolinia-</w:t>
      </w:r>
      <w:proofErr w:type="spellStart"/>
      <w:r w:rsidR="00035E6C" w:rsidRPr="00A9291B">
        <w:rPr>
          <w:rFonts w:ascii="Times New Roman" w:hAnsi="Times New Roman" w:cs="Times New Roman"/>
          <w:sz w:val="26"/>
          <w:szCs w:val="26"/>
        </w:rPr>
        <w:t>doped</w:t>
      </w:r>
      <w:proofErr w:type="spellEnd"/>
      <w:r w:rsidR="00035E6C" w:rsidRPr="00A9291B">
        <w:rPr>
          <w:rFonts w:ascii="Times New Roman" w:hAnsi="Times New Roman" w:cs="Times New Roman"/>
          <w:sz w:val="26"/>
          <w:szCs w:val="26"/>
        </w:rPr>
        <w:t xml:space="preserve"> </w:t>
      </w:r>
      <w:proofErr w:type="spellStart"/>
      <w:r w:rsidR="00035E6C" w:rsidRPr="00A9291B">
        <w:rPr>
          <w:rFonts w:ascii="Times New Roman" w:hAnsi="Times New Roman" w:cs="Times New Roman"/>
          <w:sz w:val="26"/>
          <w:szCs w:val="26"/>
        </w:rPr>
        <w:t>ceria</w:t>
      </w:r>
      <w:proofErr w:type="spellEnd"/>
      <w:r w:rsidR="00035E6C" w:rsidRPr="00A9291B">
        <w:rPr>
          <w:rFonts w:ascii="Times New Roman" w:hAnsi="Times New Roman" w:cs="Times New Roman"/>
          <w:sz w:val="26"/>
          <w:szCs w:val="26"/>
        </w:rPr>
        <w:t xml:space="preserve">; APS: </w:t>
      </w:r>
      <w:proofErr w:type="spellStart"/>
      <w:r w:rsidR="00035E6C" w:rsidRPr="00A9291B">
        <w:rPr>
          <w:rFonts w:ascii="Times New Roman" w:hAnsi="Times New Roman" w:cs="Times New Roman"/>
          <w:sz w:val="26"/>
          <w:szCs w:val="26"/>
        </w:rPr>
        <w:t>atmospheric</w:t>
      </w:r>
      <w:proofErr w:type="spellEnd"/>
      <w:r w:rsidR="00035E6C" w:rsidRPr="00A9291B">
        <w:rPr>
          <w:rFonts w:ascii="Times New Roman" w:hAnsi="Times New Roman" w:cs="Times New Roman"/>
          <w:sz w:val="26"/>
          <w:szCs w:val="26"/>
        </w:rPr>
        <w:t xml:space="preserve"> </w:t>
      </w:r>
      <w:proofErr w:type="spellStart"/>
      <w:r w:rsidR="00035E6C" w:rsidRPr="00A9291B">
        <w:rPr>
          <w:rFonts w:ascii="Times New Roman" w:hAnsi="Times New Roman" w:cs="Times New Roman"/>
          <w:sz w:val="26"/>
          <w:szCs w:val="26"/>
        </w:rPr>
        <w:t>plasma</w:t>
      </w:r>
      <w:proofErr w:type="spellEnd"/>
      <w:r w:rsidR="00035E6C" w:rsidRPr="00A9291B">
        <w:rPr>
          <w:rFonts w:ascii="Times New Roman" w:hAnsi="Times New Roman" w:cs="Times New Roman"/>
          <w:sz w:val="26"/>
          <w:szCs w:val="26"/>
        </w:rPr>
        <w:t xml:space="preserve"> </w:t>
      </w:r>
      <w:proofErr w:type="spellStart"/>
      <w:r w:rsidR="00035E6C" w:rsidRPr="00A9291B">
        <w:rPr>
          <w:rFonts w:ascii="Times New Roman" w:hAnsi="Times New Roman" w:cs="Times New Roman"/>
          <w:sz w:val="26"/>
          <w:szCs w:val="26"/>
        </w:rPr>
        <w:t>spray</w:t>
      </w:r>
      <w:r w:rsidR="00035E6C">
        <w:rPr>
          <w:rFonts w:ascii="Times New Roman" w:hAnsi="Times New Roman" w:cs="Times New Roman"/>
          <w:sz w:val="26"/>
          <w:szCs w:val="26"/>
        </w:rPr>
        <w:t>ing</w:t>
      </w:r>
      <w:proofErr w:type="spellEnd"/>
      <w:r w:rsidR="00035E6C">
        <w:rPr>
          <w:rFonts w:ascii="Times New Roman" w:hAnsi="Times New Roman" w:cs="Times New Roman"/>
          <w:sz w:val="26"/>
          <w:szCs w:val="26"/>
        </w:rPr>
        <w:t>; MCF: Mn-</w:t>
      </w:r>
      <w:r w:rsidR="00035E6C" w:rsidRPr="00A9291B">
        <w:rPr>
          <w:rFonts w:ascii="Times New Roman" w:hAnsi="Times New Roman" w:cs="Times New Roman"/>
          <w:sz w:val="26"/>
          <w:szCs w:val="26"/>
        </w:rPr>
        <w:t xml:space="preserve">Co-Fe Oxid; </w:t>
      </w:r>
      <w:r w:rsidR="00035E6C">
        <w:rPr>
          <w:rFonts w:ascii="Times New Roman" w:hAnsi="Times New Roman" w:cs="Times New Roman"/>
          <w:sz w:val="26"/>
          <w:szCs w:val="26"/>
        </w:rPr>
        <w:t xml:space="preserve">LCC10 / 12: </w:t>
      </w:r>
      <w:proofErr w:type="spellStart"/>
      <w:r w:rsidR="00035E6C">
        <w:rPr>
          <w:rFonts w:ascii="Times New Roman" w:hAnsi="Times New Roman" w:cs="Times New Roman"/>
          <w:sz w:val="26"/>
          <w:szCs w:val="26"/>
        </w:rPr>
        <w:t>perowskitische</w:t>
      </w:r>
      <w:proofErr w:type="spellEnd"/>
      <w:r w:rsidR="00035E6C">
        <w:rPr>
          <w:rFonts w:ascii="Times New Roman" w:hAnsi="Times New Roman" w:cs="Times New Roman"/>
          <w:sz w:val="26"/>
          <w:szCs w:val="26"/>
        </w:rPr>
        <w:t xml:space="preserve"> Kontaktschicht; WPS: </w:t>
      </w:r>
      <w:proofErr w:type="spellStart"/>
      <w:r w:rsidR="00035E6C">
        <w:rPr>
          <w:rFonts w:ascii="Times New Roman" w:hAnsi="Times New Roman" w:cs="Times New Roman"/>
          <w:sz w:val="26"/>
          <w:szCs w:val="26"/>
        </w:rPr>
        <w:t>wet</w:t>
      </w:r>
      <w:proofErr w:type="spellEnd"/>
      <w:r w:rsidR="00035E6C">
        <w:rPr>
          <w:rFonts w:ascii="Times New Roman" w:hAnsi="Times New Roman" w:cs="Times New Roman"/>
          <w:sz w:val="26"/>
          <w:szCs w:val="26"/>
        </w:rPr>
        <w:t xml:space="preserve"> </w:t>
      </w:r>
      <w:proofErr w:type="spellStart"/>
      <w:r w:rsidR="00035E6C">
        <w:rPr>
          <w:rFonts w:ascii="Times New Roman" w:hAnsi="Times New Roman" w:cs="Times New Roman"/>
          <w:sz w:val="26"/>
          <w:szCs w:val="26"/>
        </w:rPr>
        <w:t>powder</w:t>
      </w:r>
      <w:proofErr w:type="spellEnd"/>
      <w:r w:rsidR="00035E6C">
        <w:rPr>
          <w:rFonts w:ascii="Times New Roman" w:hAnsi="Times New Roman" w:cs="Times New Roman"/>
          <w:sz w:val="26"/>
          <w:szCs w:val="26"/>
        </w:rPr>
        <w:t xml:space="preserve"> </w:t>
      </w:r>
      <w:proofErr w:type="spellStart"/>
      <w:r w:rsidR="00035E6C">
        <w:rPr>
          <w:rFonts w:ascii="Times New Roman" w:hAnsi="Times New Roman" w:cs="Times New Roman"/>
          <w:sz w:val="26"/>
          <w:szCs w:val="26"/>
        </w:rPr>
        <w:t>spraying</w:t>
      </w:r>
      <w:proofErr w:type="spellEnd"/>
      <w:r w:rsidR="00035E6C">
        <w:rPr>
          <w:rFonts w:ascii="Times New Roman" w:hAnsi="Times New Roman" w:cs="Times New Roman"/>
          <w:sz w:val="26"/>
          <w:szCs w:val="26"/>
        </w:rPr>
        <w:t xml:space="preserve">; </w:t>
      </w:r>
      <w:proofErr w:type="spellStart"/>
      <w:r w:rsidR="00035E6C">
        <w:rPr>
          <w:rFonts w:ascii="Times New Roman" w:hAnsi="Times New Roman" w:cs="Times New Roman"/>
          <w:sz w:val="26"/>
          <w:szCs w:val="26"/>
        </w:rPr>
        <w:t>u</w:t>
      </w:r>
      <w:r w:rsidR="00035E6C" w:rsidRPr="00A9291B">
        <w:rPr>
          <w:rFonts w:ascii="Times New Roman" w:hAnsi="Times New Roman" w:cs="Times New Roman"/>
          <w:sz w:val="26"/>
          <w:szCs w:val="26"/>
          <w:vertAlign w:val="subscript"/>
        </w:rPr>
        <w:t>F</w:t>
      </w:r>
      <w:proofErr w:type="spellEnd"/>
      <w:r w:rsidR="00035E6C">
        <w:rPr>
          <w:rFonts w:ascii="Times New Roman" w:hAnsi="Times New Roman" w:cs="Times New Roman"/>
          <w:sz w:val="26"/>
          <w:szCs w:val="26"/>
        </w:rPr>
        <w:t xml:space="preserve">: </w:t>
      </w:r>
      <w:proofErr w:type="spellStart"/>
      <w:r w:rsidR="00035E6C">
        <w:rPr>
          <w:rFonts w:ascii="Times New Roman" w:hAnsi="Times New Roman" w:cs="Times New Roman"/>
          <w:sz w:val="26"/>
          <w:szCs w:val="26"/>
        </w:rPr>
        <w:t>fuel</w:t>
      </w:r>
      <w:proofErr w:type="spellEnd"/>
      <w:r w:rsidR="00035E6C">
        <w:rPr>
          <w:rFonts w:ascii="Times New Roman" w:hAnsi="Times New Roman" w:cs="Times New Roman"/>
          <w:sz w:val="26"/>
          <w:szCs w:val="26"/>
        </w:rPr>
        <w:t xml:space="preserve"> </w:t>
      </w:r>
      <w:proofErr w:type="spellStart"/>
      <w:r w:rsidR="00035E6C">
        <w:rPr>
          <w:rFonts w:ascii="Times New Roman" w:hAnsi="Times New Roman" w:cs="Times New Roman"/>
          <w:sz w:val="26"/>
          <w:szCs w:val="26"/>
        </w:rPr>
        <w:t>utilization</w:t>
      </w:r>
      <w:proofErr w:type="spellEnd"/>
      <w:r w:rsidR="00035E6C">
        <w:rPr>
          <w:rFonts w:ascii="Times New Roman" w:hAnsi="Times New Roman" w:cs="Times New Roman"/>
          <w:sz w:val="26"/>
          <w:szCs w:val="26"/>
        </w:rPr>
        <w:t>)</w:t>
      </w:r>
      <w:r w:rsidR="008A26F0">
        <w:rPr>
          <w:rFonts w:ascii="Times New Roman" w:hAnsi="Times New Roman" w:cs="Times New Roman"/>
          <w:sz w:val="26"/>
          <w:szCs w:val="26"/>
        </w:rPr>
        <w:t xml:space="preserve"> </w:t>
      </w:r>
      <w:r w:rsidR="008A26F0">
        <w:rPr>
          <w:rFonts w:ascii="Times New Roman" w:hAnsi="Times New Roman" w:cs="Times New Roman"/>
          <w:sz w:val="26"/>
          <w:szCs w:val="26"/>
        </w:rPr>
        <w:fldChar w:fldCharType="begin">
          <w:fldData xml:space="preserve">PEVuZE5vdGU+PENpdGU+PEF1dGhvcj5CbHVtPC9BdXRob3I+PFllYXI+MjAyMDwvWWVhcj48UmVj
TnVtPjg4MzwvUmVjTnVtPjxEaXNwbGF5VGV4dD5bMTEtMTRdPC9EaXNwbGF5VGV4dD48cmVjb3Jk
PjxyZWMtbnVtYmVyPjg4MzwvcmVjLW51bWJlcj48Zm9yZWlnbi1rZXlzPjxrZXkgYXBwPSJFTiIg
ZGItaWQ9IjJ6dzlzMDl2NXY1dDViZWF3c3k1YWVwNHp0YXB3cmY5d2UwciIgdGltZXN0YW1wPSIx
NTgzNDc3MTcwIj44ODM8L2tleT48L2ZvcmVpZ24ta2V5cz48cmVmLXR5cGUgbmFtZT0iSm91cm5h
bCBBcnRpY2xlIj4xNzwvcmVmLXR5cGU+PGNvbnRyaWJ1dG9ycz48YXV0aG9ycz48YXV0aG9yPkJs
dW0sIEx1ZGdlcjwvYXV0aG9yPjxhdXRob3I+RmFuZywgUWluZ3Bpbmc8L2F1dGhvcj48YXV0aG9y
Pkdyb8OfLUJhcnNuaWNrLCBTb25qYSBNLjwvYXV0aG9yPjxhdXRob3I+ZGUgSGFhcnQsIEwuIEcu
IEouPC9hdXRob3I+PGF1dGhvcj5NYWx6YmVuZGVyLCBKw7xyZ2VuPC9hdXRob3I+PGF1dGhvcj5N
ZW56bGVyLCBOb3JiZXJ0IEguPC9hdXRob3I+PGF1dGhvcj5RdWFkYWtrZXJzLCBXaWxsZW0gSi48
L2F1dGhvcj48L2F1dGhvcnM+PC9jb250cmlidXRvcnM+PHRpdGxlcz48dGl0bGU+TG9uZy10ZXJt
IG9wZXJhdGlvbiBvZiBzb2xpZCBveGlkZSBmdWVsIGNlbGxzIGFuZCBwcmVsaW1pbmFyeSBmaW5k
aW5ncyBvbiBhY2NlbGVyYXRlZCB0ZXN0aW5nPC90aXRsZT48c2Vjb25kYXJ5LXRpdGxlPkludGVy
bmF0aW9uYWwgSm91cm5hbCBvZiBIeWRyb2dlbiBFbmVyZ3k8L3NlY29uZGFyeS10aXRsZT48L3Rp
dGxlcz48cGVyaW9kaWNhbD48ZnVsbC10aXRsZT5JbnRlcm5hdGlvbmFsIEpvdXJuYWwgb2YgSHlk
cm9nZW4gRW5lcmd5PC9mdWxsLXRpdGxlPjwvcGVyaW9kaWNhbD48cGFnZXM+ODk1NS04OTY0PC9w
YWdlcz48dm9sdW1lPjQ1PC92b2x1bWU+PG51bWJlcj4xNTwvbnVtYmVyPjxrZXl3b3Jkcz48a2V5
d29yZD5TT0ZDPC9rZXl3b3JkPjxrZXl3b3JkPkxvbmctdGVybSBvcGVyYXRpb248L2tleXdvcmQ+
PGtleXdvcmQ+QWNjZWxlcmF0ZWQgc3RhY2sgdGVzdGluZzwva2V5d29yZD48a2V5d29yZD5EZWdy
YWRhdGlvbjwva2V5d29yZD48L2tleXdvcmRzPjxkYXRlcz48eWVhcj4yMDIwPC95ZWFyPjxwdWIt
ZGF0ZXM+PGRhdGU+MjAyMC8wMy8xOC88L2RhdGU+PC9wdWItZGF0ZXM+PC9kYXRlcz48aXNibj4w
MzYwLTMxOTk8L2lzYm4+PHVybHM+PHJlbGF0ZWQtdXJscz48dXJsPmh0dHA6Ly93d3cuc2NpZW5j
ZWRpcmVjdC5jb20vc2NpZW5jZS9hcnRpY2xlL3BpaS9TMDM2MDMxOTkyMDMwMjE5NjwvdXJsPjwv
cmVsYXRlZC11cmxzPjwvdXJscz48ZWxlY3Ryb25pYy1yZXNvdXJjZS1udW0+aHR0cHM6Ly9kb2ku
b3JnLzEwLjEwMTYvai5pamh5ZGVuZS4yMDIwLjAxLjA3NDwvZWxlY3Ryb25pYy1yZXNvdXJjZS1u
dW0+PC9yZWNvcmQ+PC9DaXRlPjxDaXRlPjxBdXRob3I+RmFuZzwvQXV0aG9yPjxZZWFyPjIwMTk8
L1llYXI+PFJlY051bT44NTg8L1JlY051bT48cmVjb3JkPjxyZWMtbnVtYmVyPjg1ODwvcmVjLW51
bWJlcj48Zm9yZWlnbi1rZXlzPjxrZXkgYXBwPSJFTiIgZGItaWQ9IjJ6dzlzMDl2NXY1dDViZWF3
c3k1YWVwNHp0YXB3cmY5d2UwciIgdGltZXN0YW1wPSIxNTc3OTQ3NDIwIj44NTg8L2tleT48L2Zv
cmVpZ24ta2V5cz48cmVmLXR5cGUgbmFtZT0iSm91cm5hbCBBcnRpY2xlIj4xNzwvcmVmLXR5cGU+
PGNvbnRyaWJ1dG9ycz48YXV0aG9ycz48YXV0aG9yPkZhbmcsIFFpbmdwaW5nPC9hdXRob3I+PGF1
dGhvcj5CbHVtLCBMdWRnZXI8L2F1dGhvcj48YXV0aG9yPlN0b2x0ZW4sIERldGxlZjwvYXV0aG9y
PjwvYXV0aG9ycz48L2NvbnRyaWJ1dG9ycz48dGl0bGVzPjx0aXRsZT5FbGVjdHJvY2hlbWljYWwg
UGVyZm9ybWFuY2UgYW5kIERlZ3JhZGF0aW9uIEFuYWx5c2lzIG9mIGFuIFNPRkMgU2hvcnQgU3Rh
Y2sgRm9sbG93aW5nIE9wZXJhdGlvbiBvZiBNb3JlIHRoYW4gMTAwLDAwMCBIb3VyczwvdGl0bGU+
PHNlY29uZGFyeS10aXRsZT5Kb3VybmFsIG9mIFRoZSBFbGVjdHJvY2hlbWljYWwgU29jaWV0eTwv
c2Vjb25kYXJ5LXRpdGxlPjwvdGl0bGVzPjxwZXJpb2RpY2FsPjxmdWxsLXRpdGxlPkpvdXJuYWwg
b2YgVGhlIEVsZWN0cm9jaGVtaWNhbCBTb2NpZXR5PC9mdWxsLXRpdGxlPjwvcGVyaW9kaWNhbD48
cGFnZXM+RjEzMjAtRjEzMjU8L3BhZ2VzPjx2b2x1bWU+MTY2PC92b2x1bWU+PG51bWJlcj4xNjwv
bnVtYmVyPjxkYXRlcz48eWVhcj4yMDE5PC95ZWFyPjxwdWItZGF0ZXM+PGRhdGU+SmFudWFyeSAx
LCAyMDE5PC9kYXRlPjwvcHViLWRhdGVzPjwvZGF0ZXM+PHVybHM+PHJlbGF0ZWQtdXJscz48dXJs
Pmh0dHA6Ly9qZXMuZWNzZGwub3JnL2NvbnRlbnQvMTY2LzE2L0YxMzIwLmFic3RyYWN0PC91cmw+
PC9yZWxhdGVkLXVybHM+PC91cmxzPjxlbGVjdHJvbmljLXJlc291cmNlLW51bT4xMC4xMTQ5LzIu
MDc1MTkxNmplczwvZWxlY3Ryb25pYy1yZXNvdXJjZS1udW0+PC9yZWNvcmQ+PC9DaXRlPjxDaXRl
PjxBdXRob3I+TWVuemxlcjwvQXV0aG9yPjxZZWFyPjIwMTg8L1llYXI+PFJlY051bT41ODA8L1Jl
Y051bT48cmVjb3JkPjxyZWMtbnVtYmVyPjU4MDwvcmVjLW51bWJlcj48Zm9yZWlnbi1rZXlzPjxr
ZXkgYXBwPSJFTiIgZGItaWQ9IjJ6dzlzMDl2NXY1dDViZWF3c3k1YWVwNHp0YXB3cmY5d2UwciIg
dGltZXN0YW1wPSIxNTEwNzI4ODM1Ij41ODA8L2tleT48L2ZvcmVpZ24ta2V5cz48cmVmLXR5cGUg
bmFtZT0iSm91cm5hbCBBcnRpY2xlIj4xNzwvcmVmLXR5cGU+PGNvbnRyaWJ1dG9ycz48YXV0aG9y
cz48YXV0aG9yPk1lbnpsZXIsIE5vcmJlcnQgSC48L2F1dGhvcj48YXV0aG9yPlNlYm9sZCwgRG9y
aXM8L2F1dGhvcj48YXV0aG9yPkd1aWxsb24sIE9saXZpZXI8L2F1dGhvcj48L2F1dGhvcnM+PC9j
b250cmlidXRvcnM+PHRpdGxlcz48dGl0bGU+UG9zdC10ZXN0IGNoYXJhY3Rlcml6YXRpb24gb2Yg
YSBzb2xpZCBveGlkZSBmdWVsIGNlbGwgc3RhY2sgb3BlcmF0ZWQgZm9yIG1vcmUgdGhhbiAzMCww
MDAgaG91cnM6IFRoZSBjZWxsPC90aXRsZT48c2Vjb25kYXJ5LXRpdGxlPkpvdXJuYWwgb2YgUG93
ZXIgU291cmNlczwvc2Vjb25kYXJ5LXRpdGxlPjwvdGl0bGVzPjxwZXJpb2RpY2FsPjxmdWxsLXRp
dGxlPkpvdXJuYWwgb2YgUG93ZXIgU291cmNlczwvZnVsbC10aXRsZT48L3BlcmlvZGljYWw+PHBh
Z2VzPjY5LTc2PC9wYWdlcz48dm9sdW1lPjM3NDwvdm9sdW1lPjxrZXl3b3Jkcz48a2V5d29yZD5T
T0ZDPC9rZXl3b3JkPjxrZXl3b3JkPkRlZ3JhZGF0aW9uPC9rZXl3b3JkPjxrZXl3b3JkPkxvbmct
dGVybSBvcGVyYXRpb248L2tleXdvcmQ+PGtleXdvcmQ+RGlmZnVzaW9uPC9rZXl3b3JkPjxrZXl3
b3JkPkZhaWx1cmU8L2tleXdvcmQ+PC9rZXl3b3Jkcz48ZGF0ZXM+PHllYXI+MjAxODwveWVhcj48
cHViLWRhdGVzPjxkYXRlPjEvMTUvPC9kYXRlPjwvcHViLWRhdGVzPjwvZGF0ZXM+PGlzYm4+MDM3
OC03NzUzPC9pc2JuPjx1cmxzPjxyZWxhdGVkLXVybHM+PHVybD5odHRwczovL3d3dy5zY2llbmNl
ZGlyZWN0LmNvbS9zY2llbmNlL2FydGljbGUvcGlpL1MwMzc4Nzc1MzE3MzE0ODQyPC91cmw+PC9y
ZWxhdGVkLXVybHM+PC91cmxzPjxlbGVjdHJvbmljLXJlc291cmNlLW51bT5odHRwczovL2RvaS5v
cmcvMTAuMTAxNi9qLmpwb3dzb3VyLjIwMTcuMTEuMDI1PC9lbGVjdHJvbmljLXJlc291cmNlLW51
bT48L3JlY29yZD48L0NpdGU+PENpdGU+PEF1dGhvcj5Hcm/Dny1CYXJzbmljazwvQXV0aG9yPjxZ
ZWFyPjIwMTk8L1llYXI+PFJlY051bT44MDE8L1JlY051bT48cmVjb3JkPjxyZWMtbnVtYmVyPjgw
MTwvcmVjLW51bWJlcj48Zm9yZWlnbi1rZXlzPjxrZXkgYXBwPSJFTiIgZGItaWQ9IjJ6dzlzMDl2
NXY1dDViZWF3c3k1YWVwNHp0YXB3cmY5d2UwciIgdGltZXN0YW1wPSIxNTUxNzc3NDk1Ij44MDE8
L2tleT48L2ZvcmVpZ24ta2V5cz48cmVmLXR5cGUgbmFtZT0iSm91cm5hbCBBcnRpY2xlIj4xNzwv
cmVmLXR5cGU+PGNvbnRyaWJ1dG9ycz48YXV0aG9ycz48YXV0aG9yPkdyb8OfLUJhcnNuaWNrLCBT
LiBNLjwvYXV0aG9yPjxhdXRob3I+RmFuZywgUS48L2F1dGhvcj48YXV0aG9yPkJhdGZhbHNreSwg
UC48L2F1dGhvcj48YXV0aG9yPk5pZXdvbGFrLCBMLjwvYXV0aG9yPjxhdXRob3I+Qmx1bSwgTC48
L2F1dGhvcj48YXV0aG9yPlF1YWRha2tlcnMsIFcuIEouPC9hdXRob3I+PC9hdXRob3JzPjwvY29u
dHJpYnV0b3JzPjx0aXRsZXM+PHRpdGxlPlBvc3QtdGVzdCBDaGFyYWN0ZXJpemF0aW9uIG9mIE1l
dGFsbGljIE1hdGVyaWFscyBhbmQgQWRqYWNlbnQgQ29tcG9uZW50cyBpbiBhbiBTT0ZDIFN0YWNr
IEFmdGVyIDM0LDAwMOKAiWggT3BlcmF0aW9uIGF0IDcwMOKAicKwQzwvdGl0bGU+PHNlY29uZGFy
eS10aXRsZT5GdWVsIENlbGxzPC9zZWNvbmRhcnktdGl0bGU+PC90aXRsZXM+PHBlcmlvZGljYWw+
PGZ1bGwtdGl0bGU+RnVlbCBDZWxsczwvZnVsbC10aXRsZT48L3BlcmlvZGljYWw+PHBhZ2VzPjg0
LTk1PC9wYWdlcz48dm9sdW1lPjE5PC92b2x1bWU+PG51bWJlcj4xPC9udW1iZXI+PGRhdGVzPjx5
ZWFyPjIwMTk8L3llYXI+PC9kYXRlcz48dXJscz48cmVsYXRlZC11cmxzPjx1cmw+aHR0cHM6Ly9v
bmxpbmVsaWJyYXJ5LndpbGV5LmNvbS9kb2kvYWJzLzEwLjEwMDIvZnVjZS4yMDE4MDAwNTA8L3Vy
bD48L3JlbGF0ZWQtdXJscz48L3VybHM+PGVsZWN0cm9uaWMtcmVzb3VyY2UtbnVtPmRvaToxMC4x
MDAyL2Z1Y2UuMjAxODAwMDUwPC9lbGVjdHJvbmljLXJlc291cmNlLW51bT48L3JlY29yZD48L0Np
dGU+PC9FbmROb3RlPgB=
</w:fldData>
        </w:fldChar>
      </w:r>
      <w:r w:rsidR="006F488E">
        <w:rPr>
          <w:rFonts w:ascii="Times New Roman" w:hAnsi="Times New Roman" w:cs="Times New Roman"/>
          <w:sz w:val="26"/>
          <w:szCs w:val="26"/>
        </w:rPr>
        <w:instrText xml:space="preserve"> ADDIN EN.CITE </w:instrText>
      </w:r>
      <w:r w:rsidR="006F488E">
        <w:rPr>
          <w:rFonts w:ascii="Times New Roman" w:hAnsi="Times New Roman" w:cs="Times New Roman"/>
          <w:sz w:val="26"/>
          <w:szCs w:val="26"/>
        </w:rPr>
        <w:fldChar w:fldCharType="begin">
          <w:fldData xml:space="preserve">PEVuZE5vdGU+PENpdGU+PEF1dGhvcj5CbHVtPC9BdXRob3I+PFllYXI+MjAyMDwvWWVhcj48UmVj
TnVtPjg4MzwvUmVjTnVtPjxEaXNwbGF5VGV4dD5bMTEtMTRdPC9EaXNwbGF5VGV4dD48cmVjb3Jk
PjxyZWMtbnVtYmVyPjg4MzwvcmVjLW51bWJlcj48Zm9yZWlnbi1rZXlzPjxrZXkgYXBwPSJFTiIg
ZGItaWQ9IjJ6dzlzMDl2NXY1dDViZWF3c3k1YWVwNHp0YXB3cmY5d2UwciIgdGltZXN0YW1wPSIx
NTgzNDc3MTcwIj44ODM8L2tleT48L2ZvcmVpZ24ta2V5cz48cmVmLXR5cGUgbmFtZT0iSm91cm5h
bCBBcnRpY2xlIj4xNzwvcmVmLXR5cGU+PGNvbnRyaWJ1dG9ycz48YXV0aG9ycz48YXV0aG9yPkJs
dW0sIEx1ZGdlcjwvYXV0aG9yPjxhdXRob3I+RmFuZywgUWluZ3Bpbmc8L2F1dGhvcj48YXV0aG9y
Pkdyb8OfLUJhcnNuaWNrLCBTb25qYSBNLjwvYXV0aG9yPjxhdXRob3I+ZGUgSGFhcnQsIEwuIEcu
IEouPC9hdXRob3I+PGF1dGhvcj5NYWx6YmVuZGVyLCBKw7xyZ2VuPC9hdXRob3I+PGF1dGhvcj5N
ZW56bGVyLCBOb3JiZXJ0IEguPC9hdXRob3I+PGF1dGhvcj5RdWFkYWtrZXJzLCBXaWxsZW0gSi48
L2F1dGhvcj48L2F1dGhvcnM+PC9jb250cmlidXRvcnM+PHRpdGxlcz48dGl0bGU+TG9uZy10ZXJt
IG9wZXJhdGlvbiBvZiBzb2xpZCBveGlkZSBmdWVsIGNlbGxzIGFuZCBwcmVsaW1pbmFyeSBmaW5k
aW5ncyBvbiBhY2NlbGVyYXRlZCB0ZXN0aW5nPC90aXRsZT48c2Vjb25kYXJ5LXRpdGxlPkludGVy
bmF0aW9uYWwgSm91cm5hbCBvZiBIeWRyb2dlbiBFbmVyZ3k8L3NlY29uZGFyeS10aXRsZT48L3Rp
dGxlcz48cGVyaW9kaWNhbD48ZnVsbC10aXRsZT5JbnRlcm5hdGlvbmFsIEpvdXJuYWwgb2YgSHlk
cm9nZW4gRW5lcmd5PC9mdWxsLXRpdGxlPjwvcGVyaW9kaWNhbD48cGFnZXM+ODk1NS04OTY0PC9w
YWdlcz48dm9sdW1lPjQ1PC92b2x1bWU+PG51bWJlcj4xNTwvbnVtYmVyPjxrZXl3b3Jkcz48a2V5
d29yZD5TT0ZDPC9rZXl3b3JkPjxrZXl3b3JkPkxvbmctdGVybSBvcGVyYXRpb248L2tleXdvcmQ+
PGtleXdvcmQ+QWNjZWxlcmF0ZWQgc3RhY2sgdGVzdGluZzwva2V5d29yZD48a2V5d29yZD5EZWdy
YWRhdGlvbjwva2V5d29yZD48L2tleXdvcmRzPjxkYXRlcz48eWVhcj4yMDIwPC95ZWFyPjxwdWIt
ZGF0ZXM+PGRhdGU+MjAyMC8wMy8xOC88L2RhdGU+PC9wdWItZGF0ZXM+PC9kYXRlcz48aXNibj4w
MzYwLTMxOTk8L2lzYm4+PHVybHM+PHJlbGF0ZWQtdXJscz48dXJsPmh0dHA6Ly93d3cuc2NpZW5j
ZWRpcmVjdC5jb20vc2NpZW5jZS9hcnRpY2xlL3BpaS9TMDM2MDMxOTkyMDMwMjE5NjwvdXJsPjwv
cmVsYXRlZC11cmxzPjwvdXJscz48ZWxlY3Ryb25pYy1yZXNvdXJjZS1udW0+aHR0cHM6Ly9kb2ku
b3JnLzEwLjEwMTYvai5pamh5ZGVuZS4yMDIwLjAxLjA3NDwvZWxlY3Ryb25pYy1yZXNvdXJjZS1u
dW0+PC9yZWNvcmQ+PC9DaXRlPjxDaXRlPjxBdXRob3I+RmFuZzwvQXV0aG9yPjxZZWFyPjIwMTk8
L1llYXI+PFJlY051bT44NTg8L1JlY051bT48cmVjb3JkPjxyZWMtbnVtYmVyPjg1ODwvcmVjLW51
bWJlcj48Zm9yZWlnbi1rZXlzPjxrZXkgYXBwPSJFTiIgZGItaWQ9IjJ6dzlzMDl2NXY1dDViZWF3
c3k1YWVwNHp0YXB3cmY5d2UwciIgdGltZXN0YW1wPSIxNTc3OTQ3NDIwIj44NTg8L2tleT48L2Zv
cmVpZ24ta2V5cz48cmVmLXR5cGUgbmFtZT0iSm91cm5hbCBBcnRpY2xlIj4xNzwvcmVmLXR5cGU+
PGNvbnRyaWJ1dG9ycz48YXV0aG9ycz48YXV0aG9yPkZhbmcsIFFpbmdwaW5nPC9hdXRob3I+PGF1
dGhvcj5CbHVtLCBMdWRnZXI8L2F1dGhvcj48YXV0aG9yPlN0b2x0ZW4sIERldGxlZjwvYXV0aG9y
PjwvYXV0aG9ycz48L2NvbnRyaWJ1dG9ycz48dGl0bGVzPjx0aXRsZT5FbGVjdHJvY2hlbWljYWwg
UGVyZm9ybWFuY2UgYW5kIERlZ3JhZGF0aW9uIEFuYWx5c2lzIG9mIGFuIFNPRkMgU2hvcnQgU3Rh
Y2sgRm9sbG93aW5nIE9wZXJhdGlvbiBvZiBNb3JlIHRoYW4gMTAwLDAwMCBIb3VyczwvdGl0bGU+
PHNlY29uZGFyeS10aXRsZT5Kb3VybmFsIG9mIFRoZSBFbGVjdHJvY2hlbWljYWwgU29jaWV0eTwv
c2Vjb25kYXJ5LXRpdGxlPjwvdGl0bGVzPjxwZXJpb2RpY2FsPjxmdWxsLXRpdGxlPkpvdXJuYWwg
b2YgVGhlIEVsZWN0cm9jaGVtaWNhbCBTb2NpZXR5PC9mdWxsLXRpdGxlPjwvcGVyaW9kaWNhbD48
cGFnZXM+RjEzMjAtRjEzMjU8L3BhZ2VzPjx2b2x1bWU+MTY2PC92b2x1bWU+PG51bWJlcj4xNjwv
bnVtYmVyPjxkYXRlcz48eWVhcj4yMDE5PC95ZWFyPjxwdWItZGF0ZXM+PGRhdGU+SmFudWFyeSAx
LCAyMDE5PC9kYXRlPjwvcHViLWRhdGVzPjwvZGF0ZXM+PHVybHM+PHJlbGF0ZWQtdXJscz48dXJs
Pmh0dHA6Ly9qZXMuZWNzZGwub3JnL2NvbnRlbnQvMTY2LzE2L0YxMzIwLmFic3RyYWN0PC91cmw+
PC9yZWxhdGVkLXVybHM+PC91cmxzPjxlbGVjdHJvbmljLXJlc291cmNlLW51bT4xMC4xMTQ5LzIu
MDc1MTkxNmplczwvZWxlY3Ryb25pYy1yZXNvdXJjZS1udW0+PC9yZWNvcmQ+PC9DaXRlPjxDaXRl
PjxBdXRob3I+TWVuemxlcjwvQXV0aG9yPjxZZWFyPjIwMTg8L1llYXI+PFJlY051bT41ODA8L1Jl
Y051bT48cmVjb3JkPjxyZWMtbnVtYmVyPjU4MDwvcmVjLW51bWJlcj48Zm9yZWlnbi1rZXlzPjxr
ZXkgYXBwPSJFTiIgZGItaWQ9IjJ6dzlzMDl2NXY1dDViZWF3c3k1YWVwNHp0YXB3cmY5d2UwciIg
dGltZXN0YW1wPSIxNTEwNzI4ODM1Ij41ODA8L2tleT48L2ZvcmVpZ24ta2V5cz48cmVmLXR5cGUg
bmFtZT0iSm91cm5hbCBBcnRpY2xlIj4xNzwvcmVmLXR5cGU+PGNvbnRyaWJ1dG9ycz48YXV0aG9y
cz48YXV0aG9yPk1lbnpsZXIsIE5vcmJlcnQgSC48L2F1dGhvcj48YXV0aG9yPlNlYm9sZCwgRG9y
aXM8L2F1dGhvcj48YXV0aG9yPkd1aWxsb24sIE9saXZpZXI8L2F1dGhvcj48L2F1dGhvcnM+PC9j
b250cmlidXRvcnM+PHRpdGxlcz48dGl0bGU+UG9zdC10ZXN0IGNoYXJhY3Rlcml6YXRpb24gb2Yg
YSBzb2xpZCBveGlkZSBmdWVsIGNlbGwgc3RhY2sgb3BlcmF0ZWQgZm9yIG1vcmUgdGhhbiAzMCww
MDAgaG91cnM6IFRoZSBjZWxsPC90aXRsZT48c2Vjb25kYXJ5LXRpdGxlPkpvdXJuYWwgb2YgUG93
ZXIgU291cmNlczwvc2Vjb25kYXJ5LXRpdGxlPjwvdGl0bGVzPjxwZXJpb2RpY2FsPjxmdWxsLXRp
dGxlPkpvdXJuYWwgb2YgUG93ZXIgU291cmNlczwvZnVsbC10aXRsZT48L3BlcmlvZGljYWw+PHBh
Z2VzPjY5LTc2PC9wYWdlcz48dm9sdW1lPjM3NDwvdm9sdW1lPjxrZXl3b3Jkcz48a2V5d29yZD5T
T0ZDPC9rZXl3b3JkPjxrZXl3b3JkPkRlZ3JhZGF0aW9uPC9rZXl3b3JkPjxrZXl3b3JkPkxvbmct
dGVybSBvcGVyYXRpb248L2tleXdvcmQ+PGtleXdvcmQ+RGlmZnVzaW9uPC9rZXl3b3JkPjxrZXl3
b3JkPkZhaWx1cmU8L2tleXdvcmQ+PC9rZXl3b3Jkcz48ZGF0ZXM+PHllYXI+MjAxODwveWVhcj48
cHViLWRhdGVzPjxkYXRlPjEvMTUvPC9kYXRlPjwvcHViLWRhdGVzPjwvZGF0ZXM+PGlzYm4+MDM3
OC03NzUzPC9pc2JuPjx1cmxzPjxyZWxhdGVkLXVybHM+PHVybD5odHRwczovL3d3dy5zY2llbmNl
ZGlyZWN0LmNvbS9zY2llbmNlL2FydGljbGUvcGlpL1MwMzc4Nzc1MzE3MzE0ODQyPC91cmw+PC9y
ZWxhdGVkLXVybHM+PC91cmxzPjxlbGVjdHJvbmljLXJlc291cmNlLW51bT5odHRwczovL2RvaS5v
cmcvMTAuMTAxNi9qLmpwb3dzb3VyLjIwMTcuMTEuMDI1PC9lbGVjdHJvbmljLXJlc291cmNlLW51
bT48L3JlY29yZD48L0NpdGU+PENpdGU+PEF1dGhvcj5Hcm/Dny1CYXJzbmljazwvQXV0aG9yPjxZ
ZWFyPjIwMTk8L1llYXI+PFJlY051bT44MDE8L1JlY051bT48cmVjb3JkPjxyZWMtbnVtYmVyPjgw
MTwvcmVjLW51bWJlcj48Zm9yZWlnbi1rZXlzPjxrZXkgYXBwPSJFTiIgZGItaWQ9IjJ6dzlzMDl2
NXY1dDViZWF3c3k1YWVwNHp0YXB3cmY5d2UwciIgdGltZXN0YW1wPSIxNTUxNzc3NDk1Ij44MDE8
L2tleT48L2ZvcmVpZ24ta2V5cz48cmVmLXR5cGUgbmFtZT0iSm91cm5hbCBBcnRpY2xlIj4xNzwv
cmVmLXR5cGU+PGNvbnRyaWJ1dG9ycz48YXV0aG9ycz48YXV0aG9yPkdyb8OfLUJhcnNuaWNrLCBT
LiBNLjwvYXV0aG9yPjxhdXRob3I+RmFuZywgUS48L2F1dGhvcj48YXV0aG9yPkJhdGZhbHNreSwg
UC48L2F1dGhvcj48YXV0aG9yPk5pZXdvbGFrLCBMLjwvYXV0aG9yPjxhdXRob3I+Qmx1bSwgTC48
L2F1dGhvcj48YXV0aG9yPlF1YWRha2tlcnMsIFcuIEouPC9hdXRob3I+PC9hdXRob3JzPjwvY29u
dHJpYnV0b3JzPjx0aXRsZXM+PHRpdGxlPlBvc3QtdGVzdCBDaGFyYWN0ZXJpemF0aW9uIG9mIE1l
dGFsbGljIE1hdGVyaWFscyBhbmQgQWRqYWNlbnQgQ29tcG9uZW50cyBpbiBhbiBTT0ZDIFN0YWNr
IEFmdGVyIDM0LDAwMOKAiWggT3BlcmF0aW9uIGF0IDcwMOKAicKwQzwvdGl0bGU+PHNlY29uZGFy
eS10aXRsZT5GdWVsIENlbGxzPC9zZWNvbmRhcnktdGl0bGU+PC90aXRsZXM+PHBlcmlvZGljYWw+
PGZ1bGwtdGl0bGU+RnVlbCBDZWxsczwvZnVsbC10aXRsZT48L3BlcmlvZGljYWw+PHBhZ2VzPjg0
LTk1PC9wYWdlcz48dm9sdW1lPjE5PC92b2x1bWU+PG51bWJlcj4xPC9udW1iZXI+PGRhdGVzPjx5
ZWFyPjIwMTk8L3llYXI+PC9kYXRlcz48dXJscz48cmVsYXRlZC11cmxzPjx1cmw+aHR0cHM6Ly9v
bmxpbmVsaWJyYXJ5LndpbGV5LmNvbS9kb2kvYWJzLzEwLjEwMDIvZnVjZS4yMDE4MDAwNTA8L3Vy
bD48L3JlbGF0ZWQtdXJscz48L3VybHM+PGVsZWN0cm9uaWMtcmVzb3VyY2UtbnVtPmRvaToxMC4x
MDAyL2Z1Y2UuMjAxODAwMDUwPC9lbGVjdHJvbmljLXJlc291cmNlLW51bT48L3JlY29yZD48L0Np
dGU+PC9FbmROb3RlPgB=
</w:fldData>
        </w:fldChar>
      </w:r>
      <w:r w:rsidR="006F488E">
        <w:rPr>
          <w:rFonts w:ascii="Times New Roman" w:hAnsi="Times New Roman" w:cs="Times New Roman"/>
          <w:sz w:val="26"/>
          <w:szCs w:val="26"/>
        </w:rPr>
        <w:instrText xml:space="preserve"> ADDIN EN.CITE.DATA </w:instrText>
      </w:r>
      <w:r w:rsidR="006F488E">
        <w:rPr>
          <w:rFonts w:ascii="Times New Roman" w:hAnsi="Times New Roman" w:cs="Times New Roman"/>
          <w:sz w:val="26"/>
          <w:szCs w:val="26"/>
        </w:rPr>
      </w:r>
      <w:r w:rsidR="006F488E">
        <w:rPr>
          <w:rFonts w:ascii="Times New Roman" w:hAnsi="Times New Roman" w:cs="Times New Roman"/>
          <w:sz w:val="26"/>
          <w:szCs w:val="26"/>
        </w:rPr>
        <w:fldChar w:fldCharType="end"/>
      </w:r>
      <w:r w:rsidR="008A26F0">
        <w:rPr>
          <w:rFonts w:ascii="Times New Roman" w:hAnsi="Times New Roman" w:cs="Times New Roman"/>
          <w:sz w:val="26"/>
          <w:szCs w:val="26"/>
        </w:rPr>
      </w:r>
      <w:r w:rsidR="008A26F0">
        <w:rPr>
          <w:rFonts w:ascii="Times New Roman" w:hAnsi="Times New Roman" w:cs="Times New Roman"/>
          <w:sz w:val="26"/>
          <w:szCs w:val="26"/>
        </w:rPr>
        <w:fldChar w:fldCharType="separate"/>
      </w:r>
      <w:r w:rsidR="006F488E">
        <w:rPr>
          <w:rFonts w:ascii="Times New Roman" w:hAnsi="Times New Roman" w:cs="Times New Roman"/>
          <w:noProof/>
          <w:sz w:val="26"/>
          <w:szCs w:val="26"/>
        </w:rPr>
        <w:t>[11-14]</w:t>
      </w:r>
      <w:r w:rsidR="008A26F0">
        <w:rPr>
          <w:rFonts w:ascii="Times New Roman" w:hAnsi="Times New Roman" w:cs="Times New Roman"/>
          <w:sz w:val="26"/>
          <w:szCs w:val="26"/>
        </w:rPr>
        <w:fldChar w:fldCharType="end"/>
      </w:r>
      <w:r w:rsidR="008A26F0">
        <w:rPr>
          <w:rFonts w:ascii="Times New Roman" w:hAnsi="Times New Roman" w:cs="Times New Roman"/>
          <w:sz w:val="26"/>
          <w:szCs w:val="26"/>
        </w:rPr>
        <w:t>.</w:t>
      </w:r>
    </w:p>
    <w:p w14:paraId="0ECFFF6E" w14:textId="77777777" w:rsidR="001A173D" w:rsidRPr="00A9291B" w:rsidRDefault="001A173D" w:rsidP="00035E6C">
      <w:pPr>
        <w:jc w:val="both"/>
        <w:rPr>
          <w:rFonts w:ascii="Times New Roman" w:hAnsi="Times New Roman" w:cs="Times New Roman"/>
          <w:sz w:val="26"/>
          <w:szCs w:val="26"/>
        </w:rPr>
      </w:pPr>
    </w:p>
    <w:p w14:paraId="3D86026D" w14:textId="77777777" w:rsidR="00035E6C" w:rsidRPr="00F75987" w:rsidRDefault="00035E6C" w:rsidP="00035E6C">
      <w:pPr>
        <w:jc w:val="both"/>
        <w:rPr>
          <w:rFonts w:ascii="Times New Roman" w:hAnsi="Times New Roman" w:cs="Times New Roman"/>
          <w:sz w:val="26"/>
          <w:szCs w:val="26"/>
          <w:u w:val="single"/>
        </w:rPr>
      </w:pPr>
      <w:r w:rsidRPr="00F75987">
        <w:rPr>
          <w:rFonts w:ascii="Times New Roman" w:hAnsi="Times New Roman" w:cs="Times New Roman"/>
          <w:sz w:val="26"/>
          <w:szCs w:val="26"/>
          <w:u w:val="single"/>
        </w:rPr>
        <w:t>Thermozyklierbarkeit</w:t>
      </w:r>
    </w:p>
    <w:p w14:paraId="5917E2EB" w14:textId="02973B46" w:rsidR="00035E6C" w:rsidRPr="008E5D12" w:rsidRDefault="00035E6C" w:rsidP="00035E6C">
      <w:pPr>
        <w:jc w:val="both"/>
        <w:rPr>
          <w:rFonts w:ascii="Times New Roman" w:hAnsi="Times New Roman" w:cs="Times New Roman"/>
          <w:sz w:val="26"/>
          <w:szCs w:val="26"/>
        </w:rPr>
      </w:pPr>
      <w:r w:rsidRPr="008E5D12">
        <w:rPr>
          <w:rFonts w:ascii="Times New Roman" w:hAnsi="Times New Roman" w:cs="Times New Roman"/>
          <w:sz w:val="26"/>
          <w:szCs w:val="26"/>
        </w:rPr>
        <w:t>Die thermomechanische Stabilität der Stacks wurde durch thermische Zyklen in Ofenumgebung sowohl mit Stacks im F-Design als auch im Kassetten-Design getestet und bestätigt</w:t>
      </w:r>
      <w:r w:rsidR="003B00D6">
        <w:rPr>
          <w:rFonts w:ascii="Times New Roman" w:hAnsi="Times New Roman" w:cs="Times New Roman"/>
          <w:sz w:val="26"/>
          <w:szCs w:val="26"/>
        </w:rPr>
        <w:t xml:space="preserve"> (</w:t>
      </w:r>
      <w:r w:rsidR="00644187">
        <w:rPr>
          <w:rFonts w:ascii="Times New Roman" w:hAnsi="Times New Roman" w:cs="Times New Roman"/>
          <w:sz w:val="26"/>
          <w:szCs w:val="26"/>
        </w:rPr>
        <w:t>Bild</w:t>
      </w:r>
      <w:r w:rsidR="003B00D6">
        <w:rPr>
          <w:rFonts w:ascii="Times New Roman" w:hAnsi="Times New Roman" w:cs="Times New Roman"/>
          <w:sz w:val="26"/>
          <w:szCs w:val="26"/>
        </w:rPr>
        <w:t xml:space="preserve"> 4)</w:t>
      </w:r>
      <w:r w:rsidRPr="008E5D12">
        <w:rPr>
          <w:rFonts w:ascii="Times New Roman" w:hAnsi="Times New Roman" w:cs="Times New Roman"/>
          <w:sz w:val="26"/>
          <w:szCs w:val="26"/>
        </w:rPr>
        <w:t>. Ein Sta</w:t>
      </w:r>
      <w:r w:rsidR="002F2907">
        <w:rPr>
          <w:rFonts w:ascii="Times New Roman" w:hAnsi="Times New Roman" w:cs="Times New Roman"/>
          <w:sz w:val="26"/>
          <w:szCs w:val="26"/>
        </w:rPr>
        <w:t>ck</w:t>
      </w:r>
      <w:r w:rsidRPr="008E5D12">
        <w:rPr>
          <w:rFonts w:ascii="Times New Roman" w:hAnsi="Times New Roman" w:cs="Times New Roman"/>
          <w:sz w:val="26"/>
          <w:szCs w:val="26"/>
        </w:rPr>
        <w:t xml:space="preserve"> mit fünf Ebenen im F20-Design (360 cm² aktive </w:t>
      </w:r>
      <w:r w:rsidRPr="008E5D12">
        <w:rPr>
          <w:rFonts w:ascii="Times New Roman" w:hAnsi="Times New Roman" w:cs="Times New Roman"/>
          <w:sz w:val="26"/>
          <w:szCs w:val="26"/>
        </w:rPr>
        <w:lastRenderedPageBreak/>
        <w:t xml:space="preserve">Zellfläche pro Ebene) wurde für 100 Zyklen zwischen 700 °C und 200 °C thermisch </w:t>
      </w:r>
      <w:proofErr w:type="spellStart"/>
      <w:r w:rsidRPr="008E5D12">
        <w:rPr>
          <w:rFonts w:ascii="Times New Roman" w:hAnsi="Times New Roman" w:cs="Times New Roman"/>
          <w:sz w:val="26"/>
          <w:szCs w:val="26"/>
        </w:rPr>
        <w:t>zykliert</w:t>
      </w:r>
      <w:proofErr w:type="spellEnd"/>
      <w:r w:rsidRPr="008E5D12">
        <w:rPr>
          <w:rFonts w:ascii="Times New Roman" w:hAnsi="Times New Roman" w:cs="Times New Roman"/>
          <w:sz w:val="26"/>
          <w:szCs w:val="26"/>
        </w:rPr>
        <w:t xml:space="preserve">, ohne dass eine zusätzliche Leistungsverschlechterung auftrat. Die untere Temperatur von 200 °C wurde gewählt, um eine extrem lange Abkühlzeit zu vermeiden (wie im Falle der </w:t>
      </w:r>
      <w:proofErr w:type="spellStart"/>
      <w:r w:rsidRPr="008E5D12">
        <w:rPr>
          <w:rFonts w:ascii="Times New Roman" w:hAnsi="Times New Roman" w:cs="Times New Roman"/>
          <w:sz w:val="26"/>
          <w:szCs w:val="26"/>
        </w:rPr>
        <w:t>Zyklierung</w:t>
      </w:r>
      <w:proofErr w:type="spellEnd"/>
      <w:r w:rsidRPr="008E5D12">
        <w:rPr>
          <w:rFonts w:ascii="Times New Roman" w:hAnsi="Times New Roman" w:cs="Times New Roman"/>
          <w:sz w:val="26"/>
          <w:szCs w:val="26"/>
        </w:rPr>
        <w:t xml:space="preserve"> bis auf Raumtemperatur). Unter den gleichen Bedingungen wurde ein Sta</w:t>
      </w:r>
      <w:r w:rsidR="002F2907">
        <w:rPr>
          <w:rFonts w:ascii="Times New Roman" w:hAnsi="Times New Roman" w:cs="Times New Roman"/>
          <w:sz w:val="26"/>
          <w:szCs w:val="26"/>
        </w:rPr>
        <w:t>ck</w:t>
      </w:r>
      <w:r w:rsidRPr="008E5D12">
        <w:rPr>
          <w:rFonts w:ascii="Times New Roman" w:hAnsi="Times New Roman" w:cs="Times New Roman"/>
          <w:sz w:val="26"/>
          <w:szCs w:val="26"/>
        </w:rPr>
        <w:t xml:space="preserve"> im Kassetten-Design mit fünf Ebenen für mehr als 500 Zyklen betrieben, mit einer Spannungsdegradationsrate von ~0,02 % pro Zykl</w:t>
      </w:r>
      <w:r w:rsidR="001738BD">
        <w:rPr>
          <w:rFonts w:ascii="Times New Roman" w:hAnsi="Times New Roman" w:cs="Times New Roman"/>
          <w:sz w:val="26"/>
          <w:szCs w:val="26"/>
        </w:rPr>
        <w:t xml:space="preserve">us. Die Aufheizrampe betrug </w:t>
      </w:r>
      <w:r w:rsidR="001738BD" w:rsidRPr="003B00D6">
        <w:rPr>
          <w:rFonts w:ascii="Times New Roman" w:hAnsi="Times New Roman" w:cs="Times New Roman"/>
          <w:sz w:val="26"/>
          <w:szCs w:val="26"/>
        </w:rPr>
        <w:t>2~3 </w:t>
      </w:r>
      <w:r w:rsidRPr="003B00D6">
        <w:rPr>
          <w:rFonts w:ascii="Times New Roman" w:hAnsi="Times New Roman" w:cs="Times New Roman"/>
          <w:sz w:val="26"/>
          <w:szCs w:val="26"/>
        </w:rPr>
        <w:t>K min</w:t>
      </w:r>
      <w:r w:rsidRPr="003B00D6">
        <w:rPr>
          <w:rFonts w:ascii="Times New Roman" w:hAnsi="Times New Roman" w:cs="Times New Roman"/>
          <w:sz w:val="26"/>
          <w:szCs w:val="26"/>
          <w:vertAlign w:val="superscript"/>
        </w:rPr>
        <w:t>-1</w:t>
      </w:r>
      <w:r w:rsidRPr="008E5D12">
        <w:rPr>
          <w:rFonts w:ascii="Times New Roman" w:hAnsi="Times New Roman" w:cs="Times New Roman"/>
          <w:sz w:val="26"/>
          <w:szCs w:val="26"/>
        </w:rPr>
        <w:t xml:space="preserve"> </w:t>
      </w:r>
      <w:r w:rsidR="002F2907" w:rsidRPr="008E5D12">
        <w:rPr>
          <w:rFonts w:ascii="Times New Roman" w:hAnsi="Times New Roman" w:cs="Times New Roman"/>
          <w:sz w:val="26"/>
          <w:szCs w:val="26"/>
        </w:rPr>
        <w:t xml:space="preserve">für den F20-Design- </w:t>
      </w:r>
      <w:r w:rsidRPr="008E5D12">
        <w:rPr>
          <w:rFonts w:ascii="Times New Roman" w:hAnsi="Times New Roman" w:cs="Times New Roman"/>
          <w:sz w:val="26"/>
          <w:szCs w:val="26"/>
        </w:rPr>
        <w:t>bzw. 2~6</w:t>
      </w:r>
      <w:r w:rsidR="003B00D6">
        <w:rPr>
          <w:rFonts w:ascii="Times New Roman" w:hAnsi="Times New Roman" w:cs="Times New Roman"/>
          <w:sz w:val="26"/>
          <w:szCs w:val="26"/>
        </w:rPr>
        <w:t> </w:t>
      </w:r>
      <w:r w:rsidRPr="008E5D12">
        <w:rPr>
          <w:rFonts w:ascii="Times New Roman" w:hAnsi="Times New Roman" w:cs="Times New Roman"/>
          <w:sz w:val="26"/>
          <w:szCs w:val="26"/>
        </w:rPr>
        <w:t>K min</w:t>
      </w:r>
      <w:r w:rsidRPr="008E5D12">
        <w:rPr>
          <w:rFonts w:ascii="Times New Roman" w:hAnsi="Times New Roman" w:cs="Times New Roman"/>
          <w:sz w:val="26"/>
          <w:szCs w:val="26"/>
          <w:vertAlign w:val="superscript"/>
        </w:rPr>
        <w:t>-1</w:t>
      </w:r>
      <w:r w:rsidRPr="008E5D12">
        <w:rPr>
          <w:rFonts w:ascii="Times New Roman" w:hAnsi="Times New Roman" w:cs="Times New Roman"/>
          <w:sz w:val="26"/>
          <w:szCs w:val="26"/>
        </w:rPr>
        <w:t xml:space="preserve"> </w:t>
      </w:r>
      <w:r w:rsidR="002F2907">
        <w:rPr>
          <w:rFonts w:ascii="Times New Roman" w:hAnsi="Times New Roman" w:cs="Times New Roman"/>
          <w:sz w:val="26"/>
          <w:szCs w:val="26"/>
        </w:rPr>
        <w:t>für</w:t>
      </w:r>
      <w:r w:rsidRPr="008E5D12">
        <w:rPr>
          <w:rFonts w:ascii="Times New Roman" w:hAnsi="Times New Roman" w:cs="Times New Roman"/>
          <w:sz w:val="26"/>
          <w:szCs w:val="26"/>
        </w:rPr>
        <w:t xml:space="preserve"> den Kassetten-Design-Sta</w:t>
      </w:r>
      <w:r w:rsidR="002F2907">
        <w:rPr>
          <w:rFonts w:ascii="Times New Roman" w:hAnsi="Times New Roman" w:cs="Times New Roman"/>
          <w:sz w:val="26"/>
          <w:szCs w:val="26"/>
        </w:rPr>
        <w:t>ck</w:t>
      </w:r>
      <w:r w:rsidRPr="008E5D12">
        <w:rPr>
          <w:rFonts w:ascii="Times New Roman" w:hAnsi="Times New Roman" w:cs="Times New Roman"/>
          <w:sz w:val="26"/>
          <w:szCs w:val="26"/>
        </w:rPr>
        <w:t xml:space="preserve">, </w:t>
      </w:r>
      <w:r w:rsidR="002F2907">
        <w:rPr>
          <w:rFonts w:ascii="Times New Roman" w:hAnsi="Times New Roman" w:cs="Times New Roman"/>
          <w:sz w:val="26"/>
          <w:szCs w:val="26"/>
        </w:rPr>
        <w:t xml:space="preserve">und wurde durch </w:t>
      </w:r>
      <w:r w:rsidRPr="008E5D12">
        <w:rPr>
          <w:rFonts w:ascii="Times New Roman" w:hAnsi="Times New Roman" w:cs="Times New Roman"/>
          <w:sz w:val="26"/>
          <w:szCs w:val="26"/>
        </w:rPr>
        <w:t xml:space="preserve">die Heizleistung des Ofens </w:t>
      </w:r>
      <w:r w:rsidR="002F2907">
        <w:rPr>
          <w:rFonts w:ascii="Times New Roman" w:hAnsi="Times New Roman" w:cs="Times New Roman"/>
          <w:sz w:val="26"/>
          <w:szCs w:val="26"/>
        </w:rPr>
        <w:t>und die jeweilige thermische Masse</w:t>
      </w:r>
      <w:r w:rsidRPr="008E5D12">
        <w:rPr>
          <w:rFonts w:ascii="Times New Roman" w:hAnsi="Times New Roman" w:cs="Times New Roman"/>
          <w:sz w:val="26"/>
          <w:szCs w:val="26"/>
        </w:rPr>
        <w:t xml:space="preserve"> der Stack</w:t>
      </w:r>
      <w:r w:rsidR="002F2907">
        <w:rPr>
          <w:rFonts w:ascii="Times New Roman" w:hAnsi="Times New Roman" w:cs="Times New Roman"/>
          <w:sz w:val="26"/>
          <w:szCs w:val="26"/>
        </w:rPr>
        <w:t>s</w:t>
      </w:r>
      <w:r w:rsidRPr="008E5D12">
        <w:rPr>
          <w:rFonts w:ascii="Times New Roman" w:hAnsi="Times New Roman" w:cs="Times New Roman"/>
          <w:sz w:val="26"/>
          <w:szCs w:val="26"/>
        </w:rPr>
        <w:t xml:space="preserve"> </w:t>
      </w:r>
      <w:r w:rsidR="002F2907">
        <w:rPr>
          <w:rFonts w:ascii="Times New Roman" w:hAnsi="Times New Roman" w:cs="Times New Roman"/>
          <w:sz w:val="26"/>
          <w:szCs w:val="26"/>
        </w:rPr>
        <w:t>begrenzt</w:t>
      </w:r>
      <w:r w:rsidRPr="008E5D12">
        <w:rPr>
          <w:rFonts w:ascii="Times New Roman" w:hAnsi="Times New Roman" w:cs="Times New Roman"/>
          <w:sz w:val="26"/>
          <w:szCs w:val="26"/>
        </w:rPr>
        <w:t>.</w:t>
      </w:r>
    </w:p>
    <w:p w14:paraId="04692A9D" w14:textId="0100F110" w:rsidR="00035E6C" w:rsidRDefault="00C53A1D" w:rsidP="00035E6C">
      <w:pPr>
        <w:jc w:val="center"/>
        <w:rPr>
          <w:rFonts w:ascii="Times New Roman" w:hAnsi="Times New Roman" w:cs="Times New Roman"/>
          <w:sz w:val="26"/>
          <w:szCs w:val="26"/>
        </w:rPr>
      </w:pPr>
      <w:r>
        <w:rPr>
          <w:rFonts w:ascii="Times New Roman" w:hAnsi="Times New Roman" w:cs="Times New Roman"/>
          <w:noProof/>
          <w:sz w:val="26"/>
          <w:szCs w:val="26"/>
          <w:lang w:eastAsia="de-DE"/>
        </w:rPr>
        <w:drawing>
          <wp:inline distT="0" distB="0" distL="0" distR="0" wp14:anchorId="03908AC4" wp14:editId="5AD03C95">
            <wp:extent cx="5760000" cy="2110730"/>
            <wp:effectExtent l="19050" t="19050" r="12700" b="234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2110730"/>
                    </a:xfrm>
                    <a:prstGeom prst="rect">
                      <a:avLst/>
                    </a:prstGeom>
                    <a:noFill/>
                    <a:ln>
                      <a:solidFill>
                        <a:schemeClr val="tx1"/>
                      </a:solidFill>
                    </a:ln>
                  </pic:spPr>
                </pic:pic>
              </a:graphicData>
            </a:graphic>
          </wp:inline>
        </w:drawing>
      </w:r>
    </w:p>
    <w:p w14:paraId="51948953" w14:textId="4F3B2EEE" w:rsidR="00035E6C" w:rsidRDefault="00644187" w:rsidP="00035E6C">
      <w:pPr>
        <w:jc w:val="both"/>
        <w:rPr>
          <w:rFonts w:ascii="Times New Roman" w:hAnsi="Times New Roman" w:cs="Times New Roman"/>
          <w:sz w:val="26"/>
          <w:szCs w:val="26"/>
        </w:rPr>
      </w:pPr>
      <w:r>
        <w:rPr>
          <w:rFonts w:ascii="Times New Roman" w:hAnsi="Times New Roman" w:cs="Times New Roman"/>
          <w:sz w:val="26"/>
          <w:szCs w:val="26"/>
        </w:rPr>
        <w:t>Bild</w:t>
      </w:r>
      <w:r w:rsidR="00035E6C">
        <w:rPr>
          <w:rFonts w:ascii="Times New Roman" w:hAnsi="Times New Roman" w:cs="Times New Roman"/>
          <w:sz w:val="26"/>
          <w:szCs w:val="26"/>
        </w:rPr>
        <w:t xml:space="preserve"> 4: Spannungs-Zeit-Diagramme zweier </w:t>
      </w:r>
      <w:proofErr w:type="spellStart"/>
      <w:r w:rsidR="00035E6C">
        <w:rPr>
          <w:rFonts w:ascii="Times New Roman" w:hAnsi="Times New Roman" w:cs="Times New Roman"/>
          <w:sz w:val="26"/>
          <w:szCs w:val="26"/>
        </w:rPr>
        <w:t>thermozyklierter</w:t>
      </w:r>
      <w:proofErr w:type="spellEnd"/>
      <w:r w:rsidR="00035E6C">
        <w:rPr>
          <w:rFonts w:ascii="Times New Roman" w:hAnsi="Times New Roman" w:cs="Times New Roman"/>
          <w:sz w:val="26"/>
          <w:szCs w:val="26"/>
        </w:rPr>
        <w:t xml:space="preserve"> Short-Stacks; links: </w:t>
      </w:r>
      <w:proofErr w:type="spellStart"/>
      <w:r w:rsidR="00035E6C">
        <w:rPr>
          <w:rFonts w:ascii="Times New Roman" w:hAnsi="Times New Roman" w:cs="Times New Roman"/>
          <w:sz w:val="26"/>
          <w:szCs w:val="26"/>
        </w:rPr>
        <w:t>Stationärdesign</w:t>
      </w:r>
      <w:proofErr w:type="spellEnd"/>
      <w:r w:rsidR="00035E6C">
        <w:rPr>
          <w:rFonts w:ascii="Times New Roman" w:hAnsi="Times New Roman" w:cs="Times New Roman"/>
          <w:sz w:val="26"/>
          <w:szCs w:val="26"/>
        </w:rPr>
        <w:t>; rechts: sog. Kassettendesign</w:t>
      </w:r>
      <w:r w:rsidR="008A26F0">
        <w:rPr>
          <w:rFonts w:ascii="Times New Roman" w:hAnsi="Times New Roman" w:cs="Times New Roman"/>
          <w:sz w:val="26"/>
          <w:szCs w:val="26"/>
        </w:rPr>
        <w:t xml:space="preserve"> </w:t>
      </w:r>
      <w:r w:rsidR="008A26F0">
        <w:rPr>
          <w:rFonts w:ascii="Times New Roman" w:hAnsi="Times New Roman" w:cs="Times New Roman"/>
          <w:sz w:val="26"/>
          <w:szCs w:val="26"/>
        </w:rPr>
        <w:fldChar w:fldCharType="begin"/>
      </w:r>
      <w:r w:rsidR="006F488E">
        <w:rPr>
          <w:rFonts w:ascii="Times New Roman" w:hAnsi="Times New Roman" w:cs="Times New Roman"/>
          <w:sz w:val="26"/>
          <w:szCs w:val="26"/>
        </w:rPr>
        <w:instrText xml:space="preserve"> ADDIN EN.CITE &lt;EndNote&gt;&lt;Cite&gt;&lt;Author&gt;Peters&lt;/Author&gt;&lt;Year&gt;2021&lt;/Year&gt;&lt;RecNum&gt;1028&lt;/RecNum&gt;&lt;DisplayText&gt;[15]&lt;/DisplayText&gt;&lt;record&gt;&lt;rec-number&gt;1028&lt;/rec-number&gt;&lt;foreign-keys&gt;&lt;key app="EN" db-id="2zw9s09v5v5t5beawsy5aep4ztapwrf9we0r" timestamp="1630313263"&gt;1028&lt;/key&gt;&lt;/foreign-keys&gt;&lt;ref-type name="Journal Article"&gt;17&lt;/ref-type&gt;&lt;contributors&gt;&lt;authors&gt;&lt;author&gt;Peters, Roland&lt;/author&gt;&lt;author&gt;Tiedemann, Wilfried&lt;/author&gt;&lt;author&gt;Hoven, Ingo&lt;/author&gt;&lt;author&gt;Deja, Robert&lt;/author&gt;&lt;author&gt;Kruse, Nicolas&lt;/author&gt;&lt;author&gt;Fang, Qingping&lt;/author&gt;&lt;author&gt;Blum, Ludger&lt;/author&gt;&lt;author&gt;Peters, Ralf&lt;/author&gt;&lt;/authors&gt;&lt;/contributors&gt;&lt;titles&gt;&lt;title&gt;Development of a 10/40kW-Class Reversible Solid Oxide Cell System at Forschungszentrum Jülich&lt;/title&gt;&lt;secondary-title&gt;ECS Transactions&lt;/secondary-title&gt;&lt;/titles&gt;&lt;periodical&gt;&lt;full-title&gt;ECS Transactions&lt;/full-title&gt;&lt;/periodical&gt;&lt;pages&gt;289-297&lt;/pages&gt;&lt;volume&gt;103&lt;/volume&gt;&lt;number&gt;1&lt;/number&gt;&lt;dates&gt;&lt;year&gt;2021&lt;/year&gt;&lt;pub-dates&gt;&lt;date&gt;2021/07/09&lt;/date&gt;&lt;/pub-dates&gt;&lt;/dates&gt;&lt;publisher&gt;The Electrochemical Society&lt;/publisher&gt;&lt;isbn&gt;1938-5862&amp;#xD;1938-6737&lt;/isbn&gt;&lt;urls&gt;&lt;related-urls&gt;&lt;url&gt;http://dx.doi.org/10.1149/10301.0289ecst&lt;/url&gt;&lt;/related-urls&gt;&lt;/urls&gt;&lt;electronic-resource-num&gt;10.1149/10301.0289ecst&lt;/electronic-resource-num&gt;&lt;/record&gt;&lt;/Cite&gt;&lt;/EndNote&gt;</w:instrText>
      </w:r>
      <w:r w:rsidR="008A26F0">
        <w:rPr>
          <w:rFonts w:ascii="Times New Roman" w:hAnsi="Times New Roman" w:cs="Times New Roman"/>
          <w:sz w:val="26"/>
          <w:szCs w:val="26"/>
        </w:rPr>
        <w:fldChar w:fldCharType="separate"/>
      </w:r>
      <w:r w:rsidR="006F488E">
        <w:rPr>
          <w:rFonts w:ascii="Times New Roman" w:hAnsi="Times New Roman" w:cs="Times New Roman"/>
          <w:noProof/>
          <w:sz w:val="26"/>
          <w:szCs w:val="26"/>
        </w:rPr>
        <w:t>[15]</w:t>
      </w:r>
      <w:r w:rsidR="008A26F0">
        <w:rPr>
          <w:rFonts w:ascii="Times New Roman" w:hAnsi="Times New Roman" w:cs="Times New Roman"/>
          <w:sz w:val="26"/>
          <w:szCs w:val="26"/>
        </w:rPr>
        <w:fldChar w:fldCharType="end"/>
      </w:r>
      <w:r w:rsidR="00502C8E">
        <w:rPr>
          <w:rFonts w:ascii="Times New Roman" w:hAnsi="Times New Roman" w:cs="Times New Roman"/>
          <w:sz w:val="26"/>
          <w:szCs w:val="26"/>
        </w:rPr>
        <w:t>.</w:t>
      </w:r>
    </w:p>
    <w:p w14:paraId="4AF21AA1" w14:textId="77777777" w:rsidR="00362D6C" w:rsidRDefault="00362D6C">
      <w:pPr>
        <w:jc w:val="both"/>
        <w:rPr>
          <w:rFonts w:ascii="Times New Roman" w:hAnsi="Times New Roman" w:cs="Times New Roman"/>
          <w:sz w:val="26"/>
          <w:szCs w:val="26"/>
        </w:rPr>
      </w:pPr>
    </w:p>
    <w:p w14:paraId="44F479AA" w14:textId="77777777" w:rsidR="00F75987" w:rsidRPr="00F75987" w:rsidRDefault="00F75987">
      <w:pPr>
        <w:jc w:val="both"/>
        <w:rPr>
          <w:rFonts w:ascii="Times New Roman" w:hAnsi="Times New Roman" w:cs="Times New Roman"/>
          <w:sz w:val="26"/>
          <w:szCs w:val="26"/>
          <w:u w:val="single"/>
        </w:rPr>
      </w:pPr>
      <w:r w:rsidRPr="00F75987">
        <w:rPr>
          <w:rFonts w:ascii="Times New Roman" w:hAnsi="Times New Roman" w:cs="Times New Roman"/>
          <w:sz w:val="26"/>
          <w:szCs w:val="26"/>
          <w:u w:val="single"/>
        </w:rPr>
        <w:t>SOFC-System</w:t>
      </w:r>
    </w:p>
    <w:p w14:paraId="3375EB21" w14:textId="07DC6C3C" w:rsidR="00BB1133" w:rsidRPr="00BB1133" w:rsidRDefault="00BB1133" w:rsidP="00BB1133">
      <w:pPr>
        <w:jc w:val="both"/>
        <w:rPr>
          <w:rFonts w:ascii="Times New Roman" w:hAnsi="Times New Roman" w:cs="Times New Roman"/>
          <w:sz w:val="26"/>
          <w:szCs w:val="26"/>
        </w:rPr>
      </w:pPr>
      <w:r w:rsidRPr="00BB1133">
        <w:rPr>
          <w:rFonts w:ascii="Times New Roman" w:hAnsi="Times New Roman" w:cs="Times New Roman"/>
          <w:sz w:val="26"/>
          <w:szCs w:val="26"/>
        </w:rPr>
        <w:t>SOFC Systeme bieten, aufgrund der hohen Betriebstemperatur (ca. 750 °C in J</w:t>
      </w:r>
      <w:r w:rsidR="006B6DD8">
        <w:rPr>
          <w:rFonts w:ascii="Times New Roman" w:hAnsi="Times New Roman" w:cs="Times New Roman"/>
          <w:sz w:val="26"/>
          <w:szCs w:val="26"/>
        </w:rPr>
        <w:t>ülich</w:t>
      </w:r>
      <w:r w:rsidRPr="00BB1133">
        <w:rPr>
          <w:rFonts w:ascii="Times New Roman" w:hAnsi="Times New Roman" w:cs="Times New Roman"/>
          <w:sz w:val="26"/>
          <w:szCs w:val="26"/>
        </w:rPr>
        <w:t>), diverse Vorteile. Sie ermöglicht einen schnellen und verlustarmen Ablauf der elektrochemischen Reaktion, weshalb letztendlich eine hocheffektive Umwandlung des Brennstoffs in elektrische Energie ermöglicht wird. Ein weiterer positiver Effekt ist die direkte Nutzung von kohlenwasserstoffbasierten Brennstoffen, wie zum Beispiel Erd- und Flüssiggas. Zudem können Biogas aus Fermentations- oder Pyrolyseprozessen grundsätzlich zur CO</w:t>
      </w:r>
      <w:r w:rsidRPr="00BB1133">
        <w:rPr>
          <w:rFonts w:ascii="Times New Roman" w:hAnsi="Times New Roman" w:cs="Times New Roman"/>
          <w:sz w:val="26"/>
          <w:szCs w:val="26"/>
          <w:vertAlign w:val="subscript"/>
        </w:rPr>
        <w:t>2</w:t>
      </w:r>
      <w:r w:rsidRPr="00BB1133">
        <w:rPr>
          <w:rFonts w:ascii="Times New Roman" w:hAnsi="Times New Roman" w:cs="Times New Roman"/>
          <w:sz w:val="26"/>
          <w:szCs w:val="26"/>
        </w:rPr>
        <w:t xml:space="preserve">-neutralen Stromerzeugung verwendet werden. Nach der Umwandlung des Brennstoffs in elektrische Energie steht noch Abwärme auf einem Temperaturniveau von ca. </w:t>
      </w:r>
      <w:r w:rsidRPr="003B00D6">
        <w:rPr>
          <w:rFonts w:ascii="Times New Roman" w:hAnsi="Times New Roman" w:cs="Times New Roman"/>
          <w:sz w:val="26"/>
          <w:szCs w:val="26"/>
        </w:rPr>
        <w:t>250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°C</w:t>
      </w:r>
      <w:r w:rsidRPr="00BB1133">
        <w:rPr>
          <w:rFonts w:ascii="Times New Roman" w:hAnsi="Times New Roman" w:cs="Times New Roman"/>
          <w:sz w:val="26"/>
          <w:szCs w:val="26"/>
        </w:rPr>
        <w:t xml:space="preserve"> zur Verfügung. Diese kann zum Beispiel zur Dampferzeugung bzw. Heizwärmegewinnung genutzt werden, was den Gesamt-</w:t>
      </w:r>
      <w:proofErr w:type="spellStart"/>
      <w:r w:rsidRPr="00BB1133">
        <w:rPr>
          <w:rFonts w:ascii="Times New Roman" w:hAnsi="Times New Roman" w:cs="Times New Roman"/>
          <w:sz w:val="26"/>
          <w:szCs w:val="26"/>
        </w:rPr>
        <w:t>wirkungsgrad</w:t>
      </w:r>
      <w:proofErr w:type="spellEnd"/>
      <w:r w:rsidRPr="00BB1133">
        <w:rPr>
          <w:rFonts w:ascii="Times New Roman" w:hAnsi="Times New Roman" w:cs="Times New Roman"/>
          <w:sz w:val="26"/>
          <w:szCs w:val="26"/>
        </w:rPr>
        <w:t xml:space="preserve"> des Systems nochmals steigert. Die vorgenannten Eigenschaften machen ein SOFC System zu einem flexiblen und hocheffizienten Blockheizkraftwerk in der dezentralen Energieversorgung. Bild </w:t>
      </w:r>
      <w:r>
        <w:rPr>
          <w:rFonts w:ascii="Times New Roman" w:hAnsi="Times New Roman" w:cs="Times New Roman"/>
          <w:sz w:val="26"/>
          <w:szCs w:val="26"/>
        </w:rPr>
        <w:t>5</w:t>
      </w:r>
      <w:r w:rsidRPr="00BB1133">
        <w:rPr>
          <w:rFonts w:ascii="Times New Roman" w:hAnsi="Times New Roman" w:cs="Times New Roman"/>
          <w:sz w:val="26"/>
          <w:szCs w:val="26"/>
        </w:rPr>
        <w:t xml:space="preserve"> zeigt den prinzipiellen Systemaufbau anhand eines verfahrenstechnischen Fließbildes.</w:t>
      </w:r>
    </w:p>
    <w:p w14:paraId="4DCA1E8A" w14:textId="77777777" w:rsidR="00BB1133" w:rsidRPr="00BB1133" w:rsidRDefault="00BB1133" w:rsidP="00BB1133">
      <w:pPr>
        <w:jc w:val="center"/>
        <w:rPr>
          <w:rFonts w:ascii="Times New Roman" w:hAnsi="Times New Roman" w:cs="Times New Roman"/>
          <w:sz w:val="26"/>
          <w:szCs w:val="26"/>
        </w:rPr>
      </w:pPr>
      <w:r>
        <w:rPr>
          <w:rFonts w:ascii="Times New Roman" w:hAnsi="Times New Roman" w:cs="Times New Roman"/>
          <w:noProof/>
          <w:color w:val="FF0000"/>
          <w:sz w:val="26"/>
          <w:szCs w:val="26"/>
          <w:lang w:eastAsia="de-DE"/>
        </w:rPr>
        <w:lastRenderedPageBreak/>
        <w:drawing>
          <wp:inline distT="0" distB="0" distL="0" distR="0" wp14:anchorId="678E6EB0" wp14:editId="28C026D2">
            <wp:extent cx="5760720" cy="2891155"/>
            <wp:effectExtent l="19050" t="19050" r="11430" b="2349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ießbild_SOFC_System_20210716.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91155"/>
                    </a:xfrm>
                    <a:prstGeom prst="rect">
                      <a:avLst/>
                    </a:prstGeom>
                    <a:ln>
                      <a:solidFill>
                        <a:schemeClr val="tx1"/>
                      </a:solidFill>
                    </a:ln>
                  </pic:spPr>
                </pic:pic>
              </a:graphicData>
            </a:graphic>
          </wp:inline>
        </w:drawing>
      </w:r>
    </w:p>
    <w:p w14:paraId="5E026DE5" w14:textId="504145D7" w:rsidR="00BB1133" w:rsidRPr="00BB1133" w:rsidRDefault="00644187" w:rsidP="00BB1133">
      <w:pPr>
        <w:jc w:val="both"/>
        <w:rPr>
          <w:rFonts w:ascii="Times New Roman" w:hAnsi="Times New Roman" w:cs="Times New Roman"/>
          <w:sz w:val="26"/>
          <w:szCs w:val="26"/>
        </w:rPr>
      </w:pPr>
      <w:r>
        <w:rPr>
          <w:rFonts w:ascii="Times New Roman" w:hAnsi="Times New Roman" w:cs="Times New Roman"/>
          <w:sz w:val="26"/>
          <w:szCs w:val="26"/>
        </w:rPr>
        <w:t>Bild</w:t>
      </w:r>
      <w:r w:rsidR="00BB1133" w:rsidRPr="00BB1133">
        <w:rPr>
          <w:rFonts w:ascii="Times New Roman" w:hAnsi="Times New Roman" w:cs="Times New Roman"/>
          <w:sz w:val="26"/>
          <w:szCs w:val="26"/>
        </w:rPr>
        <w:t xml:space="preserve"> 5</w:t>
      </w:r>
      <w:r w:rsidR="00BB1133">
        <w:rPr>
          <w:rFonts w:ascii="Times New Roman" w:hAnsi="Times New Roman" w:cs="Times New Roman"/>
          <w:sz w:val="26"/>
          <w:szCs w:val="26"/>
        </w:rPr>
        <w:t>: Fließbild eines SOFC-</w:t>
      </w:r>
      <w:r w:rsidR="00BB1133" w:rsidRPr="00BB1133">
        <w:rPr>
          <w:rFonts w:ascii="Times New Roman" w:hAnsi="Times New Roman" w:cs="Times New Roman"/>
          <w:sz w:val="26"/>
          <w:szCs w:val="26"/>
        </w:rPr>
        <w:t xml:space="preserve">Systems für den Betrieb mit Erdgas einschl. einer </w:t>
      </w:r>
      <w:proofErr w:type="spellStart"/>
      <w:r w:rsidR="00BB1133" w:rsidRPr="00BB1133">
        <w:rPr>
          <w:rFonts w:ascii="Times New Roman" w:hAnsi="Times New Roman" w:cs="Times New Roman"/>
          <w:sz w:val="26"/>
          <w:szCs w:val="26"/>
        </w:rPr>
        <w:t>Brenngasrezirkulierung</w:t>
      </w:r>
      <w:proofErr w:type="spellEnd"/>
      <w:r w:rsidR="00BB1133" w:rsidRPr="00BB1133">
        <w:rPr>
          <w:rFonts w:ascii="Times New Roman" w:hAnsi="Times New Roman" w:cs="Times New Roman"/>
          <w:sz w:val="26"/>
          <w:szCs w:val="26"/>
        </w:rPr>
        <w:t xml:space="preserve"> zur Wirkungsgradsteigerung</w:t>
      </w:r>
      <w:r w:rsidR="008A26F0">
        <w:rPr>
          <w:rFonts w:ascii="Times New Roman" w:hAnsi="Times New Roman" w:cs="Times New Roman"/>
          <w:sz w:val="26"/>
          <w:szCs w:val="26"/>
        </w:rPr>
        <w:t xml:space="preserve"> </w:t>
      </w:r>
      <w:r w:rsidR="00F81DEF">
        <w:rPr>
          <w:rFonts w:ascii="Times New Roman" w:hAnsi="Times New Roman" w:cs="Times New Roman"/>
          <w:sz w:val="26"/>
          <w:szCs w:val="26"/>
        </w:rPr>
        <w:fldChar w:fldCharType="begin"/>
      </w:r>
      <w:r w:rsidR="006F488E">
        <w:rPr>
          <w:rFonts w:ascii="Times New Roman" w:hAnsi="Times New Roman" w:cs="Times New Roman"/>
          <w:sz w:val="26"/>
          <w:szCs w:val="26"/>
        </w:rPr>
        <w:instrText xml:space="preserve"> ADDIN EN.CITE &lt;EndNote&gt;&lt;Cite&gt;&lt;Author&gt;Engelbracht&lt;/Author&gt;&lt;Year&gt;2015&lt;/Year&gt;&lt;RecNum&gt;267&lt;/RecNum&gt;&lt;DisplayText&gt;[16]&lt;/DisplayText&gt;&lt;record&gt;&lt;rec-number&gt;267&lt;/rec-number&gt;&lt;foreign-keys&gt;&lt;key app="EN" db-id="2zw9s09v5v5t5beawsy5aep4ztapwrf9we0r" timestamp="1474373166"&gt;267&lt;/key&gt;&lt;/foreign-keys&gt;&lt;ref-type name="Journal Article"&gt;17&lt;/ref-type&gt;&lt;contributors&gt;&lt;authors&gt;&lt;author&gt;Engelbracht, Maximilian&lt;/author&gt;&lt;author&gt;Peters, Roland&lt;/author&gt;&lt;author&gt;Blum, Ludger&lt;/author&gt;&lt;author&gt;Stolten, Detlef&lt;/author&gt;&lt;/authors&gt;&lt;/contributors&gt;&lt;titles&gt;&lt;title&gt;Analysis of a Solid Oxide Fuel Cell System with Low Temperature Anode Off-Gas Recirculation&lt;/title&gt;&lt;secondary-title&gt;Journal of The Electrochemical Society&lt;/secondary-title&gt;&lt;/titles&gt;&lt;periodical&gt;&lt;full-title&gt;Journal of The Electrochemical Society&lt;/full-title&gt;&lt;/periodical&gt;&lt;pages&gt;F982-F987&lt;/pages&gt;&lt;volume&gt;162&lt;/volume&gt;&lt;number&gt;9&lt;/number&gt;&lt;dates&gt;&lt;year&gt;2015&lt;/year&gt;&lt;pub-dates&gt;&lt;date&gt;January 1, 2015&lt;/date&gt;&lt;/pub-dates&gt;&lt;/dates&gt;&lt;urls&gt;&lt;related-urls&gt;&lt;url&gt;http://jes.ecsdl.org/content/162/9/F982.abstract&lt;/url&gt;&lt;/related-urls&gt;&lt;/urls&gt;&lt;electronic-resource-num&gt;10.1149/2.0371509jes&lt;/electronic-resource-num&gt;&lt;/record&gt;&lt;/Cite&gt;&lt;/EndNote&gt;</w:instrText>
      </w:r>
      <w:r w:rsidR="00F81DEF">
        <w:rPr>
          <w:rFonts w:ascii="Times New Roman" w:hAnsi="Times New Roman" w:cs="Times New Roman"/>
          <w:sz w:val="26"/>
          <w:szCs w:val="26"/>
        </w:rPr>
        <w:fldChar w:fldCharType="separate"/>
      </w:r>
      <w:r w:rsidR="006F488E">
        <w:rPr>
          <w:rFonts w:ascii="Times New Roman" w:hAnsi="Times New Roman" w:cs="Times New Roman"/>
          <w:noProof/>
          <w:sz w:val="26"/>
          <w:szCs w:val="26"/>
        </w:rPr>
        <w:t>[16]</w:t>
      </w:r>
      <w:r w:rsidR="00F81DEF">
        <w:rPr>
          <w:rFonts w:ascii="Times New Roman" w:hAnsi="Times New Roman" w:cs="Times New Roman"/>
          <w:sz w:val="26"/>
          <w:szCs w:val="26"/>
        </w:rPr>
        <w:fldChar w:fldCharType="end"/>
      </w:r>
      <w:r w:rsidR="00411207">
        <w:rPr>
          <w:rFonts w:ascii="Times New Roman" w:hAnsi="Times New Roman" w:cs="Times New Roman"/>
          <w:sz w:val="26"/>
          <w:szCs w:val="26"/>
        </w:rPr>
        <w:t>.</w:t>
      </w:r>
    </w:p>
    <w:p w14:paraId="1ACA3912" w14:textId="77777777" w:rsidR="00BB1133" w:rsidRPr="00BB1133" w:rsidRDefault="00BB1133" w:rsidP="00BB1133">
      <w:pPr>
        <w:jc w:val="both"/>
        <w:rPr>
          <w:rFonts w:ascii="Times New Roman" w:hAnsi="Times New Roman" w:cs="Times New Roman"/>
          <w:sz w:val="26"/>
          <w:szCs w:val="26"/>
        </w:rPr>
      </w:pPr>
    </w:p>
    <w:p w14:paraId="1E3EDB43" w14:textId="5C20A35D" w:rsidR="00BB1133" w:rsidRPr="00BB1133" w:rsidRDefault="00BB1133" w:rsidP="00BB1133">
      <w:pPr>
        <w:jc w:val="both"/>
        <w:rPr>
          <w:rFonts w:ascii="Times New Roman" w:hAnsi="Times New Roman" w:cs="Times New Roman"/>
          <w:sz w:val="26"/>
          <w:szCs w:val="26"/>
        </w:rPr>
      </w:pPr>
      <w:r w:rsidRPr="00BB1133">
        <w:rPr>
          <w:rFonts w:ascii="Times New Roman" w:hAnsi="Times New Roman" w:cs="Times New Roman"/>
          <w:sz w:val="26"/>
          <w:szCs w:val="26"/>
        </w:rPr>
        <w:t xml:space="preserve">Durch die Einführung einer </w:t>
      </w:r>
      <w:proofErr w:type="spellStart"/>
      <w:r w:rsidRPr="00BB1133">
        <w:rPr>
          <w:rFonts w:ascii="Times New Roman" w:hAnsi="Times New Roman" w:cs="Times New Roman"/>
          <w:sz w:val="26"/>
          <w:szCs w:val="26"/>
        </w:rPr>
        <w:t>Brenngasrez</w:t>
      </w:r>
      <w:r>
        <w:rPr>
          <w:rFonts w:ascii="Times New Roman" w:hAnsi="Times New Roman" w:cs="Times New Roman"/>
          <w:sz w:val="26"/>
          <w:szCs w:val="26"/>
        </w:rPr>
        <w:t>i</w:t>
      </w:r>
      <w:r w:rsidRPr="00BB1133">
        <w:rPr>
          <w:rFonts w:ascii="Times New Roman" w:hAnsi="Times New Roman" w:cs="Times New Roman"/>
          <w:sz w:val="26"/>
          <w:szCs w:val="26"/>
        </w:rPr>
        <w:t>rkulierung</w:t>
      </w:r>
      <w:proofErr w:type="spellEnd"/>
      <w:r w:rsidRPr="00BB1133">
        <w:rPr>
          <w:rFonts w:ascii="Times New Roman" w:hAnsi="Times New Roman" w:cs="Times New Roman"/>
          <w:sz w:val="26"/>
          <w:szCs w:val="26"/>
        </w:rPr>
        <w:t xml:space="preserve"> kann die Brenngasausnutzung und damit der elektrische Systemwirkungsgrad nochmals gesteigert werden</w:t>
      </w:r>
      <w:r w:rsidR="00644187">
        <w:rPr>
          <w:rFonts w:ascii="Times New Roman" w:hAnsi="Times New Roman" w:cs="Times New Roman"/>
          <w:sz w:val="26"/>
          <w:szCs w:val="26"/>
        </w:rPr>
        <w:t xml:space="preserve"> </w:t>
      </w:r>
      <w:r w:rsidR="00F81DEF">
        <w:rPr>
          <w:rFonts w:ascii="Times New Roman" w:hAnsi="Times New Roman" w:cs="Times New Roman"/>
          <w:sz w:val="26"/>
          <w:szCs w:val="26"/>
        </w:rPr>
        <w:fldChar w:fldCharType="begin"/>
      </w:r>
      <w:r w:rsidR="006F488E">
        <w:rPr>
          <w:rFonts w:ascii="Times New Roman" w:hAnsi="Times New Roman" w:cs="Times New Roman"/>
          <w:sz w:val="26"/>
          <w:szCs w:val="26"/>
        </w:rPr>
        <w:instrText xml:space="preserve"> ADDIN EN.CITE &lt;EndNote&gt;&lt;Cite&gt;&lt;Author&gt;Engelbracht&lt;/Author&gt;&lt;Year&gt;2015&lt;/Year&gt;&lt;RecNum&gt;267&lt;/RecNum&gt;&lt;DisplayText&gt;[16]&lt;/DisplayText&gt;&lt;record&gt;&lt;rec-number&gt;267&lt;/rec-number&gt;&lt;foreign-keys&gt;&lt;key app="EN" db-id="2zw9s09v5v5t5beawsy5aep4ztapwrf9we0r" timestamp="1474373166"&gt;267&lt;/key&gt;&lt;/foreign-keys&gt;&lt;ref-type name="Journal Article"&gt;17&lt;/ref-type&gt;&lt;contributors&gt;&lt;authors&gt;&lt;author&gt;Engelbracht, Maximilian&lt;/author&gt;&lt;author&gt;Peters, Roland&lt;/author&gt;&lt;author&gt;Blum, Ludger&lt;/author&gt;&lt;author&gt;Stolten, Detlef&lt;/author&gt;&lt;/authors&gt;&lt;/contributors&gt;&lt;titles&gt;&lt;title&gt;Analysis of a Solid Oxide Fuel Cell System with Low Temperature Anode Off-Gas Recirculation&lt;/title&gt;&lt;secondary-title&gt;Journal of The Electrochemical Society&lt;/secondary-title&gt;&lt;/titles&gt;&lt;periodical&gt;&lt;full-title&gt;Journal of The Electrochemical Society&lt;/full-title&gt;&lt;/periodical&gt;&lt;pages&gt;F982-F987&lt;/pages&gt;&lt;volume&gt;162&lt;/volume&gt;&lt;number&gt;9&lt;/number&gt;&lt;dates&gt;&lt;year&gt;2015&lt;/year&gt;&lt;pub-dates&gt;&lt;date&gt;January 1, 2015&lt;/date&gt;&lt;/pub-dates&gt;&lt;/dates&gt;&lt;urls&gt;&lt;related-urls&gt;&lt;url&gt;http://jes.ecsdl.org/content/162/9/F982.abstract&lt;/url&gt;&lt;/related-urls&gt;&lt;/urls&gt;&lt;electronic-resource-num&gt;10.1149/2.0371509jes&lt;/electronic-resource-num&gt;&lt;/record&gt;&lt;/Cite&gt;&lt;/EndNote&gt;</w:instrText>
      </w:r>
      <w:r w:rsidR="00F81DEF">
        <w:rPr>
          <w:rFonts w:ascii="Times New Roman" w:hAnsi="Times New Roman" w:cs="Times New Roman"/>
          <w:sz w:val="26"/>
          <w:szCs w:val="26"/>
        </w:rPr>
        <w:fldChar w:fldCharType="separate"/>
      </w:r>
      <w:r w:rsidR="006F488E">
        <w:rPr>
          <w:rFonts w:ascii="Times New Roman" w:hAnsi="Times New Roman" w:cs="Times New Roman"/>
          <w:noProof/>
          <w:sz w:val="26"/>
          <w:szCs w:val="26"/>
        </w:rPr>
        <w:t>[16]</w:t>
      </w:r>
      <w:r w:rsidR="00F81DEF">
        <w:rPr>
          <w:rFonts w:ascii="Times New Roman" w:hAnsi="Times New Roman" w:cs="Times New Roman"/>
          <w:sz w:val="26"/>
          <w:szCs w:val="26"/>
        </w:rPr>
        <w:fldChar w:fldCharType="end"/>
      </w:r>
      <w:r w:rsidRPr="00BB1133">
        <w:rPr>
          <w:rFonts w:ascii="Times New Roman" w:hAnsi="Times New Roman" w:cs="Times New Roman"/>
          <w:sz w:val="26"/>
          <w:szCs w:val="26"/>
        </w:rPr>
        <w:t xml:space="preserve">. Wie in Bild 6 gezeigt wird, können elektrische Systemwirkungsgrade von bis zu </w:t>
      </w:r>
      <w:r w:rsidRPr="003B00D6">
        <w:rPr>
          <w:rFonts w:ascii="Times New Roman" w:hAnsi="Times New Roman" w:cs="Times New Roman"/>
          <w:sz w:val="26"/>
          <w:szCs w:val="26"/>
        </w:rPr>
        <w:t>63</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w:t>
      </w:r>
      <w:r w:rsidRPr="00BB1133">
        <w:rPr>
          <w:rFonts w:ascii="Times New Roman" w:hAnsi="Times New Roman" w:cs="Times New Roman"/>
          <w:sz w:val="26"/>
          <w:szCs w:val="26"/>
        </w:rPr>
        <w:t xml:space="preserve"> erreicht werden.</w:t>
      </w:r>
    </w:p>
    <w:p w14:paraId="6C6E507C" w14:textId="77777777" w:rsidR="00BB1133" w:rsidRPr="00BB1133" w:rsidRDefault="00BB1133" w:rsidP="00BB1133">
      <w:pPr>
        <w:jc w:val="both"/>
        <w:rPr>
          <w:rFonts w:ascii="Times New Roman" w:hAnsi="Times New Roman" w:cs="Times New Roman"/>
          <w:sz w:val="26"/>
          <w:szCs w:val="26"/>
        </w:rPr>
      </w:pPr>
      <w:r w:rsidRPr="00BB1133">
        <w:rPr>
          <w:rFonts w:ascii="Times New Roman" w:hAnsi="Times New Roman" w:cs="Times New Roman"/>
          <w:noProof/>
          <w:sz w:val="26"/>
          <w:szCs w:val="26"/>
          <w:lang w:eastAsia="de-DE"/>
        </w:rPr>
        <w:drawing>
          <wp:inline distT="0" distB="0" distL="0" distR="0" wp14:anchorId="54F8BF4C" wp14:editId="65CFAD1C">
            <wp:extent cx="5760720" cy="2740347"/>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a_SOFC_System_20210716.tif"/>
                    <pic:cNvPicPr/>
                  </pic:nvPicPr>
                  <pic:blipFill rotWithShape="1">
                    <a:blip r:embed="rId10" cstate="print">
                      <a:extLst>
                        <a:ext uri="{28A0092B-C50C-407E-A947-70E740481C1C}">
                          <a14:useLocalDpi xmlns:a14="http://schemas.microsoft.com/office/drawing/2010/main" val="0"/>
                        </a:ext>
                      </a:extLst>
                    </a:blip>
                    <a:srcRect t="33577"/>
                    <a:stretch/>
                  </pic:blipFill>
                  <pic:spPr bwMode="auto">
                    <a:xfrm>
                      <a:off x="0" y="0"/>
                      <a:ext cx="5760720" cy="2740347"/>
                    </a:xfrm>
                    <a:prstGeom prst="rect">
                      <a:avLst/>
                    </a:prstGeom>
                    <a:ln>
                      <a:noFill/>
                    </a:ln>
                    <a:extLst>
                      <a:ext uri="{53640926-AAD7-44D8-BBD7-CCE9431645EC}">
                        <a14:shadowObscured xmlns:a14="http://schemas.microsoft.com/office/drawing/2010/main"/>
                      </a:ext>
                    </a:extLst>
                  </pic:spPr>
                </pic:pic>
              </a:graphicData>
            </a:graphic>
          </wp:inline>
        </w:drawing>
      </w:r>
    </w:p>
    <w:p w14:paraId="5F129942" w14:textId="63D746DB" w:rsidR="00BB1133" w:rsidRPr="00BB1133" w:rsidRDefault="00644187" w:rsidP="00BB1133">
      <w:pPr>
        <w:jc w:val="both"/>
        <w:rPr>
          <w:rFonts w:ascii="Times New Roman" w:hAnsi="Times New Roman" w:cs="Times New Roman"/>
          <w:sz w:val="26"/>
          <w:szCs w:val="26"/>
        </w:rPr>
      </w:pPr>
      <w:r>
        <w:rPr>
          <w:rFonts w:ascii="Times New Roman" w:hAnsi="Times New Roman" w:cs="Times New Roman"/>
          <w:sz w:val="26"/>
          <w:szCs w:val="26"/>
        </w:rPr>
        <w:t>Bild</w:t>
      </w:r>
      <w:r w:rsidR="00BB1133" w:rsidRPr="00BB1133">
        <w:rPr>
          <w:rFonts w:ascii="Times New Roman" w:hAnsi="Times New Roman" w:cs="Times New Roman"/>
          <w:sz w:val="26"/>
          <w:szCs w:val="26"/>
        </w:rPr>
        <w:t xml:space="preserve"> 6: </w:t>
      </w:r>
      <w:r w:rsidR="00BB1133">
        <w:rPr>
          <w:rFonts w:ascii="Times New Roman" w:hAnsi="Times New Roman" w:cs="Times New Roman"/>
          <w:sz w:val="26"/>
          <w:szCs w:val="26"/>
        </w:rPr>
        <w:t>E</w:t>
      </w:r>
      <w:r w:rsidR="00BB1133" w:rsidRPr="00BB1133">
        <w:rPr>
          <w:rFonts w:ascii="Times New Roman" w:hAnsi="Times New Roman" w:cs="Times New Roman"/>
          <w:sz w:val="26"/>
          <w:szCs w:val="26"/>
        </w:rPr>
        <w:t xml:space="preserve">lektrischer Systemwirkungsgrad als Funktion der Brenngasnutzung und der </w:t>
      </w:r>
      <w:proofErr w:type="spellStart"/>
      <w:r w:rsidR="00BB1133" w:rsidRPr="003B00D6">
        <w:rPr>
          <w:rFonts w:ascii="Times New Roman" w:hAnsi="Times New Roman" w:cs="Times New Roman"/>
          <w:sz w:val="26"/>
          <w:szCs w:val="26"/>
        </w:rPr>
        <w:t>Rez</w:t>
      </w:r>
      <w:r w:rsidR="003B00D6" w:rsidRPr="003B00D6">
        <w:rPr>
          <w:rFonts w:ascii="Times New Roman" w:hAnsi="Times New Roman" w:cs="Times New Roman"/>
          <w:sz w:val="26"/>
          <w:szCs w:val="26"/>
        </w:rPr>
        <w:t>ir</w:t>
      </w:r>
      <w:r w:rsidR="00BB1133" w:rsidRPr="003B00D6">
        <w:rPr>
          <w:rFonts w:ascii="Times New Roman" w:hAnsi="Times New Roman" w:cs="Times New Roman"/>
          <w:sz w:val="26"/>
          <w:szCs w:val="26"/>
        </w:rPr>
        <w:t>k</w:t>
      </w:r>
      <w:r w:rsidR="003B00D6" w:rsidRPr="003B00D6">
        <w:rPr>
          <w:rFonts w:ascii="Times New Roman" w:hAnsi="Times New Roman" w:cs="Times New Roman"/>
          <w:sz w:val="26"/>
          <w:szCs w:val="26"/>
        </w:rPr>
        <w:t>u</w:t>
      </w:r>
      <w:r w:rsidR="00BB1133" w:rsidRPr="003B00D6">
        <w:rPr>
          <w:rFonts w:ascii="Times New Roman" w:hAnsi="Times New Roman" w:cs="Times New Roman"/>
          <w:sz w:val="26"/>
          <w:szCs w:val="26"/>
        </w:rPr>
        <w:t>lierungsrate</w:t>
      </w:r>
      <w:proofErr w:type="spellEnd"/>
      <w:r w:rsidR="00BB1133" w:rsidRPr="00BB1133">
        <w:rPr>
          <w:rFonts w:ascii="Times New Roman" w:hAnsi="Times New Roman" w:cs="Times New Roman"/>
          <w:sz w:val="26"/>
          <w:szCs w:val="26"/>
        </w:rPr>
        <w:t xml:space="preserve"> (Anteil der rückgeführten Brenngasmenge zur Gesamtmenge)</w:t>
      </w:r>
      <w:r w:rsidR="00535CCA">
        <w:rPr>
          <w:rFonts w:ascii="Times New Roman" w:hAnsi="Times New Roman" w:cs="Times New Roman"/>
          <w:sz w:val="26"/>
          <w:szCs w:val="26"/>
        </w:rPr>
        <w:t xml:space="preserve"> </w:t>
      </w:r>
      <w:r w:rsidR="00535CCA">
        <w:rPr>
          <w:rFonts w:ascii="Times New Roman" w:hAnsi="Times New Roman" w:cs="Times New Roman"/>
          <w:sz w:val="26"/>
          <w:szCs w:val="26"/>
        </w:rPr>
        <w:fldChar w:fldCharType="begin"/>
      </w:r>
      <w:r w:rsidR="006F488E">
        <w:rPr>
          <w:rFonts w:ascii="Times New Roman" w:hAnsi="Times New Roman" w:cs="Times New Roman"/>
          <w:sz w:val="26"/>
          <w:szCs w:val="26"/>
        </w:rPr>
        <w:instrText xml:space="preserve"> ADDIN EN.CITE &lt;EndNote&gt;&lt;Cite&gt;&lt;Author&gt;Engelbracht&lt;/Author&gt;&lt;Year&gt;2015&lt;/Year&gt;&lt;RecNum&gt;267&lt;/RecNum&gt;&lt;DisplayText&gt;[16]&lt;/DisplayText&gt;&lt;record&gt;&lt;rec-number&gt;267&lt;/rec-number&gt;&lt;foreign-keys&gt;&lt;key app="EN" db-id="2zw9s09v5v5t5beawsy5aep4ztapwrf9we0r" timestamp="1474373166"&gt;267&lt;/key&gt;&lt;/foreign-keys&gt;&lt;ref-type name="Journal Article"&gt;17&lt;/ref-type&gt;&lt;contributors&gt;&lt;authors&gt;&lt;author&gt;Engelbracht, Maximilian&lt;/author&gt;&lt;author&gt;Peters, Roland&lt;/author&gt;&lt;author&gt;Blum, Ludger&lt;/author&gt;&lt;author&gt;Stolten, Detlef&lt;/author&gt;&lt;/authors&gt;&lt;/contributors&gt;&lt;titles&gt;&lt;title&gt;Analysis of a Solid Oxide Fuel Cell System with Low Temperature Anode Off-Gas Recirculation&lt;/title&gt;&lt;secondary-title&gt;Journal of The Electrochemical Society&lt;/secondary-title&gt;&lt;/titles&gt;&lt;periodical&gt;&lt;full-title&gt;Journal of The Electrochemical Society&lt;/full-title&gt;&lt;/periodical&gt;&lt;pages&gt;F982-F987&lt;/pages&gt;&lt;volume&gt;162&lt;/volume&gt;&lt;number&gt;9&lt;/number&gt;&lt;dates&gt;&lt;year&gt;2015&lt;/year&gt;&lt;pub-dates&gt;&lt;date&gt;January 1, 2015&lt;/date&gt;&lt;/pub-dates&gt;&lt;/dates&gt;&lt;urls&gt;&lt;related-urls&gt;&lt;url&gt;http://jes.ecsdl.org/content/162/9/F982.abstract&lt;/url&gt;&lt;/related-urls&gt;&lt;/urls&gt;&lt;electronic-resource-num&gt;10.1149/2.0371509jes&lt;/electronic-resource-num&gt;&lt;/record&gt;&lt;/Cite&gt;&lt;/EndNote&gt;</w:instrText>
      </w:r>
      <w:r w:rsidR="00535CCA">
        <w:rPr>
          <w:rFonts w:ascii="Times New Roman" w:hAnsi="Times New Roman" w:cs="Times New Roman"/>
          <w:sz w:val="26"/>
          <w:szCs w:val="26"/>
        </w:rPr>
        <w:fldChar w:fldCharType="separate"/>
      </w:r>
      <w:r w:rsidR="006F488E">
        <w:rPr>
          <w:rFonts w:ascii="Times New Roman" w:hAnsi="Times New Roman" w:cs="Times New Roman"/>
          <w:noProof/>
          <w:sz w:val="26"/>
          <w:szCs w:val="26"/>
        </w:rPr>
        <w:t>[16]</w:t>
      </w:r>
      <w:r w:rsidR="00535CCA">
        <w:rPr>
          <w:rFonts w:ascii="Times New Roman" w:hAnsi="Times New Roman" w:cs="Times New Roman"/>
          <w:sz w:val="26"/>
          <w:szCs w:val="26"/>
        </w:rPr>
        <w:fldChar w:fldCharType="end"/>
      </w:r>
      <w:r w:rsidR="00BB1133" w:rsidRPr="00BB1133">
        <w:rPr>
          <w:rFonts w:ascii="Times New Roman" w:hAnsi="Times New Roman" w:cs="Times New Roman"/>
          <w:sz w:val="26"/>
          <w:szCs w:val="26"/>
        </w:rPr>
        <w:t>.</w:t>
      </w:r>
    </w:p>
    <w:p w14:paraId="11D009B3" w14:textId="5C86E41E" w:rsidR="00563ED3" w:rsidRDefault="00563ED3">
      <w:pPr>
        <w:rPr>
          <w:rFonts w:ascii="Times New Roman" w:hAnsi="Times New Roman" w:cs="Times New Roman"/>
          <w:sz w:val="26"/>
          <w:szCs w:val="26"/>
        </w:rPr>
      </w:pPr>
    </w:p>
    <w:p w14:paraId="732137D9" w14:textId="77777777" w:rsidR="00411207" w:rsidRDefault="00411207" w:rsidP="00411207">
      <w:pPr>
        <w:tabs>
          <w:tab w:val="left" w:pos="284"/>
        </w:tabs>
        <w:rPr>
          <w:rFonts w:ascii="Times New Roman" w:hAnsi="Times New Roman" w:cs="Times New Roman"/>
          <w:sz w:val="26"/>
          <w:szCs w:val="26"/>
        </w:rPr>
      </w:pPr>
    </w:p>
    <w:p w14:paraId="2CF10E74" w14:textId="77777777" w:rsidR="00411207" w:rsidRDefault="00411207">
      <w:pPr>
        <w:rPr>
          <w:rFonts w:ascii="Times New Roman" w:hAnsi="Times New Roman" w:cs="Times New Roman"/>
          <w:sz w:val="26"/>
          <w:szCs w:val="26"/>
        </w:rPr>
      </w:pPr>
      <w:r>
        <w:rPr>
          <w:rFonts w:ascii="Times New Roman" w:hAnsi="Times New Roman" w:cs="Times New Roman"/>
          <w:sz w:val="26"/>
          <w:szCs w:val="26"/>
        </w:rPr>
        <w:br w:type="page"/>
      </w:r>
    </w:p>
    <w:p w14:paraId="6DAADE01" w14:textId="5C686B81" w:rsidR="00A0005D" w:rsidRPr="00A0005D" w:rsidRDefault="00A0005D" w:rsidP="00A0005D">
      <w:pPr>
        <w:pStyle w:val="Listenabsatz"/>
        <w:numPr>
          <w:ilvl w:val="0"/>
          <w:numId w:val="1"/>
        </w:numPr>
        <w:ind w:left="284" w:hanging="284"/>
        <w:rPr>
          <w:rFonts w:ascii="Times New Roman" w:hAnsi="Times New Roman" w:cs="Times New Roman"/>
          <w:sz w:val="26"/>
          <w:szCs w:val="26"/>
        </w:rPr>
      </w:pPr>
      <w:r>
        <w:rPr>
          <w:rFonts w:ascii="Times New Roman" w:hAnsi="Times New Roman" w:cs="Times New Roman"/>
          <w:sz w:val="26"/>
          <w:szCs w:val="26"/>
        </w:rPr>
        <w:lastRenderedPageBreak/>
        <w:t>Status Elektrolysebetrieb</w:t>
      </w:r>
    </w:p>
    <w:p w14:paraId="4F13C838" w14:textId="1ADB5570" w:rsidR="007E0276" w:rsidRDefault="00171B3F">
      <w:pPr>
        <w:jc w:val="both"/>
        <w:rPr>
          <w:rFonts w:ascii="Times New Roman" w:hAnsi="Times New Roman" w:cs="Times New Roman"/>
          <w:sz w:val="26"/>
          <w:szCs w:val="26"/>
        </w:rPr>
      </w:pPr>
      <w:r>
        <w:rPr>
          <w:rFonts w:ascii="Times New Roman" w:hAnsi="Times New Roman" w:cs="Times New Roman"/>
          <w:sz w:val="26"/>
          <w:szCs w:val="26"/>
        </w:rPr>
        <w:t>Wie bereits in der Kurzfassung und Einleitung angesprochen ist die Hochtemperatur-Brennstoff-/Elektrolysezellentechnologie die einzige Technik</w:t>
      </w:r>
      <w:r w:rsidR="006B6DD8">
        <w:rPr>
          <w:rFonts w:ascii="Times New Roman" w:hAnsi="Times New Roman" w:cs="Times New Roman"/>
          <w:sz w:val="26"/>
          <w:szCs w:val="26"/>
        </w:rPr>
        <w:t>,</w:t>
      </w:r>
      <w:r>
        <w:rPr>
          <w:rFonts w:ascii="Times New Roman" w:hAnsi="Times New Roman" w:cs="Times New Roman"/>
          <w:sz w:val="26"/>
          <w:szCs w:val="26"/>
        </w:rPr>
        <w:t xml:space="preserve"> die einen direkten Umkehrbetrieb ermöglicht. Die für die SOFC-Anwendung entwickelten Zellen und Stacks </w:t>
      </w:r>
      <w:r w:rsidR="006B6DD8">
        <w:rPr>
          <w:rFonts w:ascii="Times New Roman" w:hAnsi="Times New Roman" w:cs="Times New Roman"/>
          <w:sz w:val="26"/>
          <w:szCs w:val="26"/>
        </w:rPr>
        <w:t xml:space="preserve">können somit </w:t>
      </w:r>
      <w:r>
        <w:rPr>
          <w:rFonts w:ascii="Times New Roman" w:hAnsi="Times New Roman" w:cs="Times New Roman"/>
          <w:sz w:val="26"/>
          <w:szCs w:val="26"/>
        </w:rPr>
        <w:t>auch im Elektrolysemodus betri</w:t>
      </w:r>
      <w:r w:rsidR="006B6DD8">
        <w:rPr>
          <w:rFonts w:ascii="Times New Roman" w:hAnsi="Times New Roman" w:cs="Times New Roman"/>
          <w:sz w:val="26"/>
          <w:szCs w:val="26"/>
        </w:rPr>
        <w:t>e</w:t>
      </w:r>
      <w:r>
        <w:rPr>
          <w:rFonts w:ascii="Times New Roman" w:hAnsi="Times New Roman" w:cs="Times New Roman"/>
          <w:sz w:val="26"/>
          <w:szCs w:val="26"/>
        </w:rPr>
        <w:t>ben</w:t>
      </w:r>
      <w:r w:rsidR="006B6DD8">
        <w:rPr>
          <w:rFonts w:ascii="Times New Roman" w:hAnsi="Times New Roman" w:cs="Times New Roman"/>
          <w:sz w:val="26"/>
          <w:szCs w:val="26"/>
        </w:rPr>
        <w:t xml:space="preserve"> werden</w:t>
      </w:r>
      <w:r>
        <w:rPr>
          <w:rFonts w:ascii="Times New Roman" w:hAnsi="Times New Roman" w:cs="Times New Roman"/>
          <w:sz w:val="26"/>
          <w:szCs w:val="26"/>
        </w:rPr>
        <w:t>. Zusätzlich kann man auch einen permanenten reversiblen Betrieb fahren, d.h. je nach Bedarf zwischen Elektrolyse- und Brennstoffzellenbetrieb hin- und herwechseln. Bei der Umschaltung vom Elektrolyse- in den Brennstoffzellenbetrieb gibt es keinerlei zeitliche Verzögerungen, dies geht im Sekundenmaßstab. Bei der Um</w:t>
      </w:r>
      <w:r w:rsidR="00035E6C">
        <w:rPr>
          <w:rFonts w:ascii="Times New Roman" w:hAnsi="Times New Roman" w:cs="Times New Roman"/>
          <w:sz w:val="26"/>
          <w:szCs w:val="26"/>
        </w:rPr>
        <w:t>kehr</w:t>
      </w:r>
      <w:r>
        <w:rPr>
          <w:rFonts w:ascii="Times New Roman" w:hAnsi="Times New Roman" w:cs="Times New Roman"/>
          <w:sz w:val="26"/>
          <w:szCs w:val="26"/>
        </w:rPr>
        <w:t xml:space="preserve">ung, d.h. vom Brennstoffzellen- in den Elektrolysebetrieb </w:t>
      </w:r>
      <w:r w:rsidR="00BB1133">
        <w:rPr>
          <w:rFonts w:ascii="Times New Roman" w:hAnsi="Times New Roman" w:cs="Times New Roman"/>
          <w:sz w:val="26"/>
          <w:szCs w:val="26"/>
        </w:rPr>
        <w:t>vergehen</w:t>
      </w:r>
      <w:r>
        <w:rPr>
          <w:rFonts w:ascii="Times New Roman" w:hAnsi="Times New Roman" w:cs="Times New Roman"/>
          <w:sz w:val="26"/>
          <w:szCs w:val="26"/>
        </w:rPr>
        <w:t xml:space="preserve"> jedoch einige Minuten, da das Wasser im Verdampfer der den Wasserdampf zur Reduktion zu Wasserstoff zur Verfügung stellt ein paar Minuten benötigt, um </w:t>
      </w:r>
      <w:r w:rsidR="00BB1133">
        <w:rPr>
          <w:rFonts w:ascii="Times New Roman" w:hAnsi="Times New Roman" w:cs="Times New Roman"/>
          <w:sz w:val="26"/>
          <w:szCs w:val="26"/>
        </w:rPr>
        <w:t xml:space="preserve">eine </w:t>
      </w:r>
      <w:r>
        <w:rPr>
          <w:rFonts w:ascii="Times New Roman" w:hAnsi="Times New Roman" w:cs="Times New Roman"/>
          <w:sz w:val="26"/>
          <w:szCs w:val="26"/>
        </w:rPr>
        <w:t xml:space="preserve">ausreichend </w:t>
      </w:r>
      <w:r w:rsidR="00BB1133">
        <w:rPr>
          <w:rFonts w:ascii="Times New Roman" w:hAnsi="Times New Roman" w:cs="Times New Roman"/>
          <w:sz w:val="26"/>
          <w:szCs w:val="26"/>
        </w:rPr>
        <w:t>sta</w:t>
      </w:r>
      <w:r w:rsidR="00502C8E">
        <w:rPr>
          <w:rFonts w:ascii="Times New Roman" w:hAnsi="Times New Roman" w:cs="Times New Roman"/>
          <w:sz w:val="26"/>
          <w:szCs w:val="26"/>
        </w:rPr>
        <w:t>b</w:t>
      </w:r>
      <w:r w:rsidR="00BB1133">
        <w:rPr>
          <w:rFonts w:ascii="Times New Roman" w:hAnsi="Times New Roman" w:cs="Times New Roman"/>
          <w:sz w:val="26"/>
          <w:szCs w:val="26"/>
        </w:rPr>
        <w:t>ile</w:t>
      </w:r>
      <w:r>
        <w:rPr>
          <w:rFonts w:ascii="Times New Roman" w:hAnsi="Times New Roman" w:cs="Times New Roman"/>
          <w:sz w:val="26"/>
          <w:szCs w:val="26"/>
        </w:rPr>
        <w:t xml:space="preserve"> Wasserdampf</w:t>
      </w:r>
      <w:r w:rsidR="00BB1133">
        <w:rPr>
          <w:rFonts w:ascii="Times New Roman" w:hAnsi="Times New Roman" w:cs="Times New Roman"/>
          <w:sz w:val="26"/>
          <w:szCs w:val="26"/>
        </w:rPr>
        <w:t>versorgung</w:t>
      </w:r>
      <w:r>
        <w:rPr>
          <w:rFonts w:ascii="Times New Roman" w:hAnsi="Times New Roman" w:cs="Times New Roman"/>
          <w:sz w:val="26"/>
          <w:szCs w:val="26"/>
        </w:rPr>
        <w:t xml:space="preserve"> zu </w:t>
      </w:r>
      <w:r w:rsidR="00BB1133">
        <w:rPr>
          <w:rFonts w:ascii="Times New Roman" w:hAnsi="Times New Roman" w:cs="Times New Roman"/>
          <w:sz w:val="26"/>
          <w:szCs w:val="26"/>
        </w:rPr>
        <w:t>gewährleisten</w:t>
      </w:r>
      <w:r>
        <w:rPr>
          <w:rFonts w:ascii="Times New Roman" w:hAnsi="Times New Roman" w:cs="Times New Roman"/>
          <w:sz w:val="26"/>
          <w:szCs w:val="26"/>
        </w:rPr>
        <w:t>. Das heißt, nicht die elektrochemische Einheit ist zeitlimitierend sondern die Peripherieaggregate.</w:t>
      </w:r>
    </w:p>
    <w:p w14:paraId="44F4EFEC" w14:textId="4DB956E8" w:rsidR="00171B3F" w:rsidRDefault="00171B3F">
      <w:pPr>
        <w:jc w:val="both"/>
        <w:rPr>
          <w:rFonts w:ascii="Times New Roman" w:hAnsi="Times New Roman" w:cs="Times New Roman"/>
          <w:sz w:val="26"/>
          <w:szCs w:val="26"/>
        </w:rPr>
      </w:pPr>
      <w:r>
        <w:rPr>
          <w:rFonts w:ascii="Times New Roman" w:hAnsi="Times New Roman" w:cs="Times New Roman"/>
          <w:sz w:val="26"/>
          <w:szCs w:val="26"/>
        </w:rPr>
        <w:t xml:space="preserve">In Europa sind derzeit zwei Firmen im Bereich SOEC führend. Einerseits </w:t>
      </w:r>
      <w:proofErr w:type="spellStart"/>
      <w:r>
        <w:rPr>
          <w:rFonts w:ascii="Times New Roman" w:hAnsi="Times New Roman" w:cs="Times New Roman"/>
          <w:sz w:val="26"/>
          <w:szCs w:val="26"/>
        </w:rPr>
        <w:t>Sunfire</w:t>
      </w:r>
      <w:proofErr w:type="spellEnd"/>
      <w:r>
        <w:rPr>
          <w:rFonts w:ascii="Times New Roman" w:hAnsi="Times New Roman" w:cs="Times New Roman"/>
          <w:sz w:val="26"/>
          <w:szCs w:val="26"/>
        </w:rPr>
        <w:t xml:space="preserve"> (DEU) die sich auf große Elektrolyseuranlagen fokussieren und derzeit in den GW-Bereich vorstoßen wollen und andererseits </w:t>
      </w:r>
      <w:proofErr w:type="spellStart"/>
      <w:r>
        <w:rPr>
          <w:rFonts w:ascii="Times New Roman" w:hAnsi="Times New Roman" w:cs="Times New Roman"/>
          <w:sz w:val="26"/>
          <w:szCs w:val="26"/>
        </w:rPr>
        <w:t>Haldor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Topsoe</w:t>
      </w:r>
      <w:proofErr w:type="spellEnd"/>
      <w:r>
        <w:rPr>
          <w:rFonts w:ascii="Times New Roman" w:hAnsi="Times New Roman" w:cs="Times New Roman"/>
          <w:sz w:val="26"/>
          <w:szCs w:val="26"/>
        </w:rPr>
        <w:t xml:space="preserve"> (DNK)</w:t>
      </w:r>
      <w:r w:rsidR="006B6DD8">
        <w:rPr>
          <w:rFonts w:ascii="Times New Roman" w:hAnsi="Times New Roman" w:cs="Times New Roman"/>
          <w:sz w:val="26"/>
          <w:szCs w:val="26"/>
        </w:rPr>
        <w:t>,</w:t>
      </w:r>
      <w:r>
        <w:rPr>
          <w:rFonts w:ascii="Times New Roman" w:hAnsi="Times New Roman" w:cs="Times New Roman"/>
          <w:sz w:val="26"/>
          <w:szCs w:val="26"/>
        </w:rPr>
        <w:t xml:space="preserve"> die sich auf die reine CO</w:t>
      </w:r>
      <w:r w:rsidRPr="00171B3F">
        <w:rPr>
          <w:rFonts w:ascii="Times New Roman" w:hAnsi="Times New Roman" w:cs="Times New Roman"/>
          <w:sz w:val="26"/>
          <w:szCs w:val="26"/>
          <w:vertAlign w:val="subscript"/>
        </w:rPr>
        <w:t>2</w:t>
      </w:r>
      <w:r>
        <w:rPr>
          <w:rFonts w:ascii="Times New Roman" w:hAnsi="Times New Roman" w:cs="Times New Roman"/>
          <w:sz w:val="26"/>
          <w:szCs w:val="26"/>
        </w:rPr>
        <w:t xml:space="preserve">-Elektrolyse fokussieren. Dies ist der zweite große Vorteil der SOEC-Technologie, dass </w:t>
      </w:r>
      <w:r w:rsidR="00F439EA">
        <w:rPr>
          <w:rFonts w:ascii="Times New Roman" w:hAnsi="Times New Roman" w:cs="Times New Roman"/>
          <w:sz w:val="26"/>
          <w:szCs w:val="26"/>
        </w:rPr>
        <w:t>man</w:t>
      </w:r>
      <w:r>
        <w:rPr>
          <w:rFonts w:ascii="Times New Roman" w:hAnsi="Times New Roman" w:cs="Times New Roman"/>
          <w:sz w:val="26"/>
          <w:szCs w:val="26"/>
        </w:rPr>
        <w:t xml:space="preserve"> sowohl reine Dampf-, Ko- (Dampf + CO</w:t>
      </w:r>
      <w:r w:rsidRPr="00171B3F">
        <w:rPr>
          <w:rFonts w:ascii="Times New Roman" w:hAnsi="Times New Roman" w:cs="Times New Roman"/>
          <w:sz w:val="26"/>
          <w:szCs w:val="26"/>
          <w:vertAlign w:val="subscript"/>
        </w:rPr>
        <w:t>2</w:t>
      </w:r>
      <w:r>
        <w:rPr>
          <w:rFonts w:ascii="Times New Roman" w:hAnsi="Times New Roman" w:cs="Times New Roman"/>
          <w:sz w:val="26"/>
          <w:szCs w:val="26"/>
        </w:rPr>
        <w:t>) als auch reine CO</w:t>
      </w:r>
      <w:r w:rsidRPr="00171B3F">
        <w:rPr>
          <w:rFonts w:ascii="Times New Roman" w:hAnsi="Times New Roman" w:cs="Times New Roman"/>
          <w:sz w:val="26"/>
          <w:szCs w:val="26"/>
          <w:vertAlign w:val="subscript"/>
        </w:rPr>
        <w:t>2</w:t>
      </w:r>
      <w:r>
        <w:rPr>
          <w:rFonts w:ascii="Times New Roman" w:hAnsi="Times New Roman" w:cs="Times New Roman"/>
          <w:sz w:val="26"/>
          <w:szCs w:val="26"/>
        </w:rPr>
        <w:t xml:space="preserve">-Elektroylse betreiben kann. Das Produkt aus der Ko-Elektrolyse ist </w:t>
      </w:r>
      <w:r w:rsidR="00BB1133">
        <w:rPr>
          <w:rFonts w:ascii="Times New Roman" w:hAnsi="Times New Roman" w:cs="Times New Roman"/>
          <w:sz w:val="26"/>
          <w:szCs w:val="26"/>
        </w:rPr>
        <w:t>das</w:t>
      </w:r>
      <w:r>
        <w:rPr>
          <w:rFonts w:ascii="Times New Roman" w:hAnsi="Times New Roman" w:cs="Times New Roman"/>
          <w:sz w:val="26"/>
          <w:szCs w:val="26"/>
        </w:rPr>
        <w:t xml:space="preserve"> sog. Synthesegas, bestehend aus H</w:t>
      </w:r>
      <w:r w:rsidRPr="00171B3F">
        <w:rPr>
          <w:rFonts w:ascii="Times New Roman" w:hAnsi="Times New Roman" w:cs="Times New Roman"/>
          <w:sz w:val="26"/>
          <w:szCs w:val="26"/>
          <w:vertAlign w:val="subscript"/>
        </w:rPr>
        <w:t>2</w:t>
      </w:r>
      <w:r>
        <w:rPr>
          <w:rFonts w:ascii="Times New Roman" w:hAnsi="Times New Roman" w:cs="Times New Roman"/>
          <w:sz w:val="26"/>
          <w:szCs w:val="26"/>
        </w:rPr>
        <w:t xml:space="preserve"> und CO, welches einen Grundstoff für synthetische Kraftstoffe und diverse Chemikalien darstellt. </w:t>
      </w:r>
      <w:r w:rsidR="004E216B">
        <w:rPr>
          <w:rFonts w:ascii="Times New Roman" w:hAnsi="Times New Roman" w:cs="Times New Roman"/>
          <w:sz w:val="26"/>
          <w:szCs w:val="26"/>
        </w:rPr>
        <w:t>Das Verhältnis von H</w:t>
      </w:r>
      <w:r w:rsidR="004E216B" w:rsidRPr="004E216B">
        <w:rPr>
          <w:rFonts w:ascii="Times New Roman" w:hAnsi="Times New Roman" w:cs="Times New Roman"/>
          <w:sz w:val="26"/>
          <w:szCs w:val="26"/>
          <w:vertAlign w:val="subscript"/>
        </w:rPr>
        <w:t>2</w:t>
      </w:r>
      <w:r w:rsidR="004E216B">
        <w:rPr>
          <w:rFonts w:ascii="Times New Roman" w:hAnsi="Times New Roman" w:cs="Times New Roman"/>
          <w:sz w:val="26"/>
          <w:szCs w:val="26"/>
        </w:rPr>
        <w:t xml:space="preserve"> zu CO ist in einem Bereich von </w:t>
      </w:r>
      <w:proofErr w:type="gramStart"/>
      <w:r w:rsidR="004E216B">
        <w:rPr>
          <w:rFonts w:ascii="Times New Roman" w:hAnsi="Times New Roman" w:cs="Times New Roman"/>
          <w:sz w:val="26"/>
          <w:szCs w:val="26"/>
        </w:rPr>
        <w:t>1</w:t>
      </w:r>
      <w:r w:rsidR="00D47F2C">
        <w:rPr>
          <w:rFonts w:ascii="Times New Roman" w:hAnsi="Times New Roman" w:cs="Times New Roman"/>
          <w:sz w:val="26"/>
          <w:szCs w:val="26"/>
        </w:rPr>
        <w:t> </w:t>
      </w:r>
      <w:r w:rsidR="004E216B">
        <w:rPr>
          <w:rFonts w:ascii="Times New Roman" w:hAnsi="Times New Roman" w:cs="Times New Roman"/>
          <w:sz w:val="26"/>
          <w:szCs w:val="26"/>
        </w:rPr>
        <w:t>:</w:t>
      </w:r>
      <w:proofErr w:type="gramEnd"/>
      <w:r w:rsidR="00D47F2C">
        <w:rPr>
          <w:rFonts w:ascii="Times New Roman" w:hAnsi="Times New Roman" w:cs="Times New Roman"/>
          <w:sz w:val="26"/>
          <w:szCs w:val="26"/>
        </w:rPr>
        <w:t> </w:t>
      </w:r>
      <w:r w:rsidR="004E216B">
        <w:rPr>
          <w:rFonts w:ascii="Times New Roman" w:hAnsi="Times New Roman" w:cs="Times New Roman"/>
          <w:sz w:val="26"/>
          <w:szCs w:val="26"/>
        </w:rPr>
        <w:t>1 bis 1</w:t>
      </w:r>
      <w:r w:rsidR="00D47F2C">
        <w:rPr>
          <w:rFonts w:ascii="Times New Roman" w:hAnsi="Times New Roman" w:cs="Times New Roman"/>
          <w:sz w:val="26"/>
          <w:szCs w:val="26"/>
        </w:rPr>
        <w:t> </w:t>
      </w:r>
      <w:r w:rsidR="004E216B">
        <w:rPr>
          <w:rFonts w:ascii="Times New Roman" w:hAnsi="Times New Roman" w:cs="Times New Roman"/>
          <w:sz w:val="26"/>
          <w:szCs w:val="26"/>
        </w:rPr>
        <w:t>:</w:t>
      </w:r>
      <w:r w:rsidR="00D47F2C">
        <w:rPr>
          <w:rFonts w:ascii="Times New Roman" w:hAnsi="Times New Roman" w:cs="Times New Roman"/>
          <w:sz w:val="26"/>
          <w:szCs w:val="26"/>
        </w:rPr>
        <w:t> </w:t>
      </w:r>
      <w:r w:rsidR="004E216B">
        <w:rPr>
          <w:rFonts w:ascii="Times New Roman" w:hAnsi="Times New Roman" w:cs="Times New Roman"/>
          <w:sz w:val="26"/>
          <w:szCs w:val="26"/>
        </w:rPr>
        <w:t>4 variierbar (</w:t>
      </w:r>
      <w:proofErr w:type="spellStart"/>
      <w:r w:rsidR="004E216B" w:rsidRPr="00E84815">
        <w:rPr>
          <w:rFonts w:ascii="Times New Roman" w:hAnsi="Times New Roman" w:cs="Times New Roman"/>
          <w:sz w:val="26"/>
          <w:szCs w:val="26"/>
        </w:rPr>
        <w:t>Eduktgase</w:t>
      </w:r>
      <w:proofErr w:type="spellEnd"/>
      <w:r w:rsidR="004E216B" w:rsidRPr="00E84815">
        <w:rPr>
          <w:rFonts w:ascii="Times New Roman" w:hAnsi="Times New Roman" w:cs="Times New Roman"/>
          <w:sz w:val="26"/>
          <w:szCs w:val="26"/>
        </w:rPr>
        <w:t xml:space="preserve"> ≡ Produktgase</w:t>
      </w:r>
      <w:r w:rsidR="004E216B">
        <w:rPr>
          <w:rFonts w:ascii="Times New Roman" w:hAnsi="Times New Roman" w:cs="Times New Roman"/>
          <w:sz w:val="26"/>
          <w:szCs w:val="26"/>
        </w:rPr>
        <w:t xml:space="preserve">). Bei der SOEC- und </w:t>
      </w:r>
      <w:proofErr w:type="spellStart"/>
      <w:r w:rsidR="004E216B">
        <w:rPr>
          <w:rFonts w:ascii="Times New Roman" w:hAnsi="Times New Roman" w:cs="Times New Roman"/>
          <w:sz w:val="26"/>
          <w:szCs w:val="26"/>
        </w:rPr>
        <w:t>rSOC</w:t>
      </w:r>
      <w:proofErr w:type="spellEnd"/>
      <w:r w:rsidR="004E216B">
        <w:rPr>
          <w:rFonts w:ascii="Times New Roman" w:hAnsi="Times New Roman" w:cs="Times New Roman"/>
          <w:sz w:val="26"/>
          <w:szCs w:val="26"/>
        </w:rPr>
        <w:t xml:space="preserve">-Entwicklung ist derzeit, sowohl was die Patentanmeldungen als auch die Anzahl der wissenschaftlichen Publikationen </w:t>
      </w:r>
      <w:r w:rsidR="00D47F2C">
        <w:rPr>
          <w:rFonts w:ascii="Times New Roman" w:hAnsi="Times New Roman" w:cs="Times New Roman"/>
          <w:sz w:val="26"/>
          <w:szCs w:val="26"/>
        </w:rPr>
        <w:t>anbelangt</w:t>
      </w:r>
      <w:r w:rsidR="00F439EA">
        <w:rPr>
          <w:rFonts w:ascii="Times New Roman" w:hAnsi="Times New Roman" w:cs="Times New Roman"/>
          <w:sz w:val="26"/>
          <w:szCs w:val="26"/>
        </w:rPr>
        <w:t>,</w:t>
      </w:r>
      <w:r w:rsidR="00D47F2C">
        <w:rPr>
          <w:rFonts w:ascii="Times New Roman" w:hAnsi="Times New Roman" w:cs="Times New Roman"/>
          <w:sz w:val="26"/>
          <w:szCs w:val="26"/>
        </w:rPr>
        <w:t xml:space="preserve"> </w:t>
      </w:r>
      <w:r w:rsidR="004E216B">
        <w:rPr>
          <w:rFonts w:ascii="Times New Roman" w:hAnsi="Times New Roman" w:cs="Times New Roman"/>
          <w:sz w:val="26"/>
          <w:szCs w:val="26"/>
        </w:rPr>
        <w:t xml:space="preserve">Europa weltweit </w:t>
      </w:r>
      <w:r w:rsidR="00302CD3">
        <w:rPr>
          <w:rFonts w:ascii="Times New Roman" w:hAnsi="Times New Roman" w:cs="Times New Roman"/>
          <w:sz w:val="26"/>
          <w:szCs w:val="26"/>
        </w:rPr>
        <w:t xml:space="preserve">deutlich </w:t>
      </w:r>
      <w:r w:rsidR="004E216B">
        <w:rPr>
          <w:rFonts w:ascii="Times New Roman" w:hAnsi="Times New Roman" w:cs="Times New Roman"/>
          <w:sz w:val="26"/>
          <w:szCs w:val="26"/>
        </w:rPr>
        <w:t>führend.</w:t>
      </w:r>
    </w:p>
    <w:p w14:paraId="03A519F0" w14:textId="77777777" w:rsidR="00171B3F" w:rsidRDefault="00171B3F">
      <w:pPr>
        <w:jc w:val="both"/>
        <w:rPr>
          <w:rFonts w:ascii="Times New Roman" w:hAnsi="Times New Roman" w:cs="Times New Roman"/>
          <w:sz w:val="26"/>
          <w:szCs w:val="26"/>
        </w:rPr>
      </w:pPr>
    </w:p>
    <w:p w14:paraId="6FE0C08F" w14:textId="25A7636A" w:rsidR="00362D6C" w:rsidRPr="00362D6C" w:rsidRDefault="00362D6C">
      <w:pPr>
        <w:jc w:val="both"/>
        <w:rPr>
          <w:rFonts w:ascii="Times New Roman" w:hAnsi="Times New Roman" w:cs="Times New Roman"/>
          <w:sz w:val="26"/>
          <w:szCs w:val="26"/>
          <w:u w:val="single"/>
        </w:rPr>
      </w:pPr>
      <w:r w:rsidRPr="00362D6C">
        <w:rPr>
          <w:rFonts w:ascii="Times New Roman" w:hAnsi="Times New Roman" w:cs="Times New Roman"/>
          <w:sz w:val="26"/>
          <w:szCs w:val="26"/>
          <w:u w:val="single"/>
        </w:rPr>
        <w:t>SOEC</w:t>
      </w:r>
      <w:r w:rsidR="00881454">
        <w:rPr>
          <w:rFonts w:ascii="Times New Roman" w:hAnsi="Times New Roman" w:cs="Times New Roman"/>
          <w:sz w:val="26"/>
          <w:szCs w:val="26"/>
          <w:u w:val="single"/>
        </w:rPr>
        <w:t xml:space="preserve"> Stacktest</w:t>
      </w:r>
    </w:p>
    <w:p w14:paraId="77DB7454" w14:textId="02BD9373" w:rsidR="00035E6C" w:rsidRDefault="00035E6C" w:rsidP="00035E6C">
      <w:pPr>
        <w:jc w:val="both"/>
        <w:rPr>
          <w:rFonts w:ascii="Times New Roman" w:hAnsi="Times New Roman" w:cs="Times New Roman"/>
          <w:sz w:val="26"/>
          <w:szCs w:val="26"/>
        </w:rPr>
      </w:pPr>
      <w:r w:rsidRPr="008E5D12">
        <w:rPr>
          <w:rFonts w:ascii="Times New Roman" w:hAnsi="Times New Roman" w:cs="Times New Roman"/>
          <w:sz w:val="26"/>
          <w:szCs w:val="26"/>
        </w:rPr>
        <w:t xml:space="preserve">Ein Stack mit zwei Ebenen im </w:t>
      </w:r>
      <w:r w:rsidR="006B6DD8">
        <w:rPr>
          <w:rFonts w:ascii="Times New Roman" w:hAnsi="Times New Roman" w:cs="Times New Roman"/>
          <w:sz w:val="26"/>
          <w:szCs w:val="26"/>
        </w:rPr>
        <w:t xml:space="preserve">Jülicher </w:t>
      </w:r>
      <w:r w:rsidRPr="008E5D12">
        <w:rPr>
          <w:rFonts w:ascii="Times New Roman" w:hAnsi="Times New Roman" w:cs="Times New Roman"/>
          <w:sz w:val="26"/>
          <w:szCs w:val="26"/>
        </w:rPr>
        <w:t>F-Design wurde im Dampf-Elektrolyse-Modus mit einer Stromdichte von -0,5 A cm</w:t>
      </w:r>
      <w:r w:rsidRPr="008E5D12">
        <w:rPr>
          <w:rFonts w:ascii="Times New Roman" w:hAnsi="Times New Roman" w:cs="Times New Roman"/>
          <w:sz w:val="26"/>
          <w:szCs w:val="26"/>
          <w:vertAlign w:val="superscript"/>
        </w:rPr>
        <w:t>-</w:t>
      </w:r>
      <w:r w:rsidRPr="008E5D12">
        <w:rPr>
          <w:rFonts w:ascii="Times New Roman" w:hAnsi="Times New Roman" w:cs="Times New Roman"/>
          <w:sz w:val="26"/>
          <w:szCs w:val="26"/>
        </w:rPr>
        <w:t>² und einer Dampfumwandlungsrate von 50 % getestet</w:t>
      </w:r>
      <w:r>
        <w:rPr>
          <w:rFonts w:ascii="Times New Roman" w:hAnsi="Times New Roman" w:cs="Times New Roman"/>
          <w:sz w:val="26"/>
          <w:szCs w:val="26"/>
        </w:rPr>
        <w:t xml:space="preserve"> (</w:t>
      </w:r>
      <w:r w:rsidR="00644187">
        <w:rPr>
          <w:rFonts w:ascii="Times New Roman" w:hAnsi="Times New Roman" w:cs="Times New Roman"/>
          <w:sz w:val="26"/>
          <w:szCs w:val="26"/>
        </w:rPr>
        <w:t>Bild</w:t>
      </w:r>
      <w:r>
        <w:rPr>
          <w:rFonts w:ascii="Times New Roman" w:hAnsi="Times New Roman" w:cs="Times New Roman"/>
          <w:sz w:val="26"/>
          <w:szCs w:val="26"/>
        </w:rPr>
        <w:t xml:space="preserve"> </w:t>
      </w:r>
      <w:r w:rsidR="00BB1133">
        <w:rPr>
          <w:rFonts w:ascii="Times New Roman" w:hAnsi="Times New Roman" w:cs="Times New Roman"/>
          <w:sz w:val="26"/>
          <w:szCs w:val="26"/>
        </w:rPr>
        <w:t>7</w:t>
      </w:r>
      <w:r>
        <w:rPr>
          <w:rFonts w:ascii="Times New Roman" w:hAnsi="Times New Roman" w:cs="Times New Roman"/>
          <w:sz w:val="26"/>
          <w:szCs w:val="26"/>
        </w:rPr>
        <w:t>)</w:t>
      </w:r>
      <w:r w:rsidRPr="008E5D12">
        <w:rPr>
          <w:rFonts w:ascii="Times New Roman" w:hAnsi="Times New Roman" w:cs="Times New Roman"/>
          <w:sz w:val="26"/>
          <w:szCs w:val="26"/>
        </w:rPr>
        <w:t>. Das Gasgemisch aus 50 % H</w:t>
      </w:r>
      <w:r w:rsidRPr="008E5D12">
        <w:rPr>
          <w:rFonts w:ascii="Times New Roman" w:hAnsi="Times New Roman" w:cs="Times New Roman"/>
          <w:sz w:val="26"/>
          <w:szCs w:val="26"/>
          <w:vertAlign w:val="subscript"/>
        </w:rPr>
        <w:t>2</w:t>
      </w:r>
      <w:r w:rsidRPr="008E5D12">
        <w:rPr>
          <w:rFonts w:ascii="Times New Roman" w:hAnsi="Times New Roman" w:cs="Times New Roman"/>
          <w:sz w:val="26"/>
          <w:szCs w:val="26"/>
        </w:rPr>
        <w:t xml:space="preserve"> und 50 % H</w:t>
      </w:r>
      <w:r w:rsidRPr="008E5D12">
        <w:rPr>
          <w:rFonts w:ascii="Times New Roman" w:hAnsi="Times New Roman" w:cs="Times New Roman"/>
          <w:sz w:val="26"/>
          <w:szCs w:val="26"/>
          <w:vertAlign w:val="subscript"/>
        </w:rPr>
        <w:t>2</w:t>
      </w:r>
      <w:r w:rsidRPr="008E5D12">
        <w:rPr>
          <w:rFonts w:ascii="Times New Roman" w:hAnsi="Times New Roman" w:cs="Times New Roman"/>
          <w:sz w:val="26"/>
          <w:szCs w:val="26"/>
        </w:rPr>
        <w:t xml:space="preserve">O wurde gewählt, um die </w:t>
      </w:r>
      <w:r w:rsidR="002F2907">
        <w:rPr>
          <w:rFonts w:ascii="Times New Roman" w:hAnsi="Times New Roman" w:cs="Times New Roman"/>
          <w:sz w:val="26"/>
          <w:szCs w:val="26"/>
        </w:rPr>
        <w:t>Aufnahme der</w:t>
      </w:r>
      <w:r w:rsidRPr="008E5D12">
        <w:rPr>
          <w:rFonts w:ascii="Times New Roman" w:hAnsi="Times New Roman" w:cs="Times New Roman"/>
          <w:sz w:val="26"/>
          <w:szCs w:val="26"/>
        </w:rPr>
        <w:t xml:space="preserve"> I-U-Kennlinien sowohl im Brennstoffzellen- als auch im Elektrolyse-Modus zu vereinfachen. Nach einer standardisierten Konditionierung und Charakterisierung wurde der Stack zunächst im Elektrolysemodus bei drei verschiedenen Temperaturen betrieben, gefolgt von einer kurzen Periode (~500 h) Brennstoffzellenbetrieb, um den Einfluss des reversiblen Betriebs auf die Degradation zu untersuchen. Danach wurde der Stack bei 800 °C für den Elektrolysebetrieb gehalten. Die unterschiedlichen Betriebstemperaturen und der kurze Brennstoffzellenbetrieb zeigten keinen merklichen Einfluss auf die Degradation bei 800 °C. Die durchschnittliche Spannungsdegradationsrate betrug ~0,6 % / </w:t>
      </w:r>
      <w:proofErr w:type="spellStart"/>
      <w:r w:rsidRPr="008E5D12">
        <w:rPr>
          <w:rFonts w:ascii="Times New Roman" w:hAnsi="Times New Roman" w:cs="Times New Roman"/>
          <w:sz w:val="26"/>
          <w:szCs w:val="26"/>
        </w:rPr>
        <w:t>kh</w:t>
      </w:r>
      <w:proofErr w:type="spellEnd"/>
      <w:r w:rsidRPr="008E5D12">
        <w:rPr>
          <w:rFonts w:ascii="Times New Roman" w:hAnsi="Times New Roman" w:cs="Times New Roman"/>
          <w:sz w:val="26"/>
          <w:szCs w:val="26"/>
        </w:rPr>
        <w:t xml:space="preserve"> über die gesamte Betriebszeit von mehr als 20.000 Stunden</w:t>
      </w:r>
      <w:r w:rsidR="0080312F">
        <w:rPr>
          <w:rFonts w:ascii="Times New Roman" w:hAnsi="Times New Roman" w:cs="Times New Roman"/>
          <w:sz w:val="26"/>
          <w:szCs w:val="26"/>
        </w:rPr>
        <w:fldChar w:fldCharType="begin">
          <w:fldData xml:space="preserve">PEVuZE5vdGU+PENpdGU+PEF1dGhvcj5GYW5nPC9BdXRob3I+PFllYXI+MjAxODwvWWVhcj48UmVj
TnVtPjYyOTwvUmVjTnVtPjxEaXNwbGF5VGV4dD5bMTctMTldPC9EaXNwbGF5VGV4dD48cmVjb3Jk
PjxyZWMtbnVtYmVyPjYyOTwvcmVjLW51bWJlcj48Zm9yZWlnbi1rZXlzPjxrZXkgYXBwPSJFTiIg
ZGItaWQ9IjJ6dzlzMDl2NXY1dDViZWF3c3k1YWVwNHp0YXB3cmY5d2UwciIgdGltZXN0YW1wPSIx
NTE2MDAxMzM2Ij42Mjk8L2tleT48L2ZvcmVpZ24ta2V5cz48cmVmLXR5cGUgbmFtZT0iSm91cm5h
bCBBcnRpY2xlIj4xNzwvcmVmLXR5cGU+PGNvbnRyaWJ1dG9ycz48YXV0aG9ycz48YXV0aG9yPkZh
bmcsIFFpbmdwaW5nPC9hdXRob3I+PGF1dGhvcj5GcmV5LCBDYXJvbGluIEUuPC9hdXRob3I+PGF1
dGhvcj5NZW56bGVyLCBOb3JiZXJ0IEguPC9hdXRob3I+PGF1dGhvcj5CbHVtLCBMdWRnZXI8L2F1
dGhvcj48L2F1dGhvcnM+PC9jb250cmlidXRvcnM+PHRpdGxlcz48dGl0bGU+RWxlY3Ryb2NoZW1p
Y2FsIFBlcmZvcm1hbmNlIGFuZCBQcmVsaW1pbmFyeSBQb3N0LU1vcnRlbSBBbmFseXNpcyBvZiBh
IFNvbGlkIE94aWRlIENlbGwgU3RhY2sgd2l0aCAyMCwwMDAgaCBvZiBPcGVyYXRpb248L3RpdGxl
PjxzZWNvbmRhcnktdGl0bGU+Sm91cm5hbCBvZiBUaGUgRWxlY3Ryb2NoZW1pY2FsIFNvY2lldHk8
L3NlY29uZGFyeS10aXRsZT48L3RpdGxlcz48cGVyaW9kaWNhbD48ZnVsbC10aXRsZT5Kb3VybmFs
IG9mIFRoZSBFbGVjdHJvY2hlbWljYWwgU29jaWV0eTwvZnVsbC10aXRsZT48L3BlcmlvZGljYWw+
PHBhZ2VzPkYzOC1GNDU8L3BhZ2VzPjx2b2x1bWU+MTY1PC92b2x1bWU+PG51bWJlcj4yPC9udW1i
ZXI+PGRhdGVzPjx5ZWFyPjIwMTg8L3llYXI+PHB1Yi1kYXRlcz48ZGF0ZT5KYW51YXJ5IDEsIDIw
MTg8L2RhdGU+PC9wdWItZGF0ZXM+PC9kYXRlcz48dXJscz48cmVsYXRlZC11cmxzPjx1cmw+aHR0
cDovL2plcy5lY3NkbC5vcmcvY29udGVudC8xNjUvMi9GMzguYWJzdHJhY3Q8L3VybD48L3JlbGF0
ZWQtdXJscz48L3VybHM+PGVsZWN0cm9uaWMtcmVzb3VyY2UtbnVtPjEwLjExNDkvMi4wNTQxODAy
amVzPC9lbGVjdHJvbmljLXJlc291cmNlLW51bT48L3JlY29yZD48L0NpdGU+PENpdGU+PEF1dGhv
cj5GcmV5PC9BdXRob3I+PFllYXI+MjAxODwvWWVhcj48UmVjTnVtPjY2MzwvUmVjTnVtPjxyZWNv
cmQ+PHJlYy1udW1iZXI+NjYzPC9yZWMtbnVtYmVyPjxmb3JlaWduLWtleXM+PGtleSBhcHA9IkVO
IiBkYi1pZD0iMnp3OXMwOXY1djV0NWJlYXdzeTVhZXA0enRhcHdyZjl3ZTByIiB0aW1lc3RhbXA9
IjE1MjMyNTIxNzYiPjY2Mzwva2V5PjwvZm9yZWlnbi1rZXlzPjxyZWYtdHlwZSBuYW1lPSJKb3Vy
bmFsIEFydGljbGUiPjE3PC9yZWYtdHlwZT48Y29udHJpYnV0b3JzPjxhdXRob3JzPjxhdXRob3I+
RnJleSwgQ2Fyb2xpbiBFLjwvYXV0aG9yPjxhdXRob3I+RmFuZywgUWluZ3Bpbmc8L2F1dGhvcj48
YXV0aG9yPlNlYm9sZCwgRG9yaXM8L2F1dGhvcj48YXV0aG9yPkJsdW0sIEx1ZGdlcjwvYXV0aG9y
PjxhdXRob3I+TWVuemxlciwgTm9yYmVydCBILjwvYXV0aG9yPjwvYXV0aG9ycz48L2NvbnRyaWJ1
dG9ycz48dGl0bGVzPjx0aXRsZT5BIERldGFpbGVkIFBvc3QgTW9ydGVtIEFuYWx5c2lzIG9mIFNv
bGlkIE94aWRlIEVsZWN0cm9seXplciBDZWxscyBhZnRlciBMb25nLVRlcm0gU3RhY2sgT3BlcmF0
aW9uPC90aXRsZT48c2Vjb25kYXJ5LXRpdGxlPkpvdXJuYWwgb2YgVGhlIEVsZWN0cm9jaGVtaWNh
bCBTb2NpZXR5PC9zZWNvbmRhcnktdGl0bGU+PC90aXRsZXM+PHBlcmlvZGljYWw+PGZ1bGwtdGl0
bGU+Sm91cm5hbCBvZiBUaGUgRWxlY3Ryb2NoZW1pY2FsIFNvY2lldHk8L2Z1bGwtdGl0bGU+PC9w
ZXJpb2RpY2FsPjxwYWdlcz5GMzU3LUYzNjQ8L3BhZ2VzPjx2b2x1bWU+MTY1PC92b2x1bWU+PG51
bWJlcj41PC9udW1iZXI+PGRhdGVzPjx5ZWFyPjIwMTg8L3llYXI+PHB1Yi1kYXRlcz48ZGF0ZT5K
YW51YXJ5IDEsIDIwMTg8L2RhdGU+PC9wdWItZGF0ZXM+PC9kYXRlcz48dXJscz48cmVsYXRlZC11
cmxzPjx1cmw+aHR0cDovL2plcy5lY3NkbC5vcmcvY29udGVudC8xNjUvNS9GMzU3LmFic3RyYWN0
PC91cmw+PC9yZWxhdGVkLXVybHM+PC91cmxzPjxlbGVjdHJvbmljLXJlc291cmNlLW51bT4xMC4x
MTQ5LzIuMDk2MTgwNWplczwvZWxlY3Ryb25pYy1yZXNvdXJjZS1udW0+PC9yZWNvcmQ+PC9DaXRl
PjxDaXRlPjxBdXRob3I+WnVyZWs8L0F1dGhvcj48WWVhcj4yMDE5PC9ZZWFyPjxSZWNOdW0+ODQ4
PC9SZWNOdW0+PHJlY29yZD48cmVjLW51bWJlcj44NDg8L3JlYy1udW1iZXI+PGZvcmVpZ24ta2V5
cz48a2V5IGFwcD0iRU4iIGRiLWlkPSIyenc5czA5djV2NXQ1YmVhd3N5NWFlcDR6dGFwd3JmOXdl
MHIiIHRpbWVzdGFtcD0iMTU3MTIxNjAwMSI+ODQ4PC9rZXk+PC9mb3JlaWduLWtleXM+PHJlZi10
eXBlIG5hbWU9IkpvdXJuYWwgQXJ0aWNsZSI+MTc8L3JlZi10eXBlPjxjb250cmlidXRvcnM+PGF1
dGhvcnM+PGF1dGhvcj5adXJlaywgSi48L2F1dGhvcj48YXV0aG9yPk1hcmdhcml0aXMsIE4uPC9h
dXRob3I+PGF1dGhvcj5OYXVtZW5rbywgRC48L2F1dGhvcj48YXV0aG9yPk1lbnpsZXIsIE4uIEgu
PC9hdXRob3I+PGF1dGhvcj5RdWFkYWtrZXJzLCBXLiBKLjwvYXV0aG9yPjwvYXV0aG9ycz48L2Nv
bnRyaWJ1dG9ycz48dGl0bGVzPjx0aXRsZT5CZWhhdmlvdXIgb2YgTWV0YWxsaWMgTWF0ZXJpYWxz
IGluIFNpbXVsYXRlZCBTZXJ2aWNlIEVudmlyb25tZW50cyBvZiBDTzIvSDJPIENvLWVsZWN0cm9s
eXNpcyBTeXN0ZW1zIGZvciBQb3dlci10by1YIEFwcGxpY2F0aW9uPC90aXRsZT48c2Vjb25kYXJ5
LXRpdGxlPk94aWRhdGlvbiBvZiBNZXRhbHM8L3NlY29uZGFyeS10aXRsZT48L3RpdGxlcz48cGVy
aW9kaWNhbD48ZnVsbC10aXRsZT5PeGlkYXRpb24gb2YgTWV0YWxzPC9mdWxsLXRpdGxlPjwvcGVy
aW9kaWNhbD48cGFnZXM+MzUzLTM3NzwvcGFnZXM+PHZvbHVtZT45Mjwvdm9sdW1lPjxudW1iZXI+
MzwvbnVtYmVyPjxkYXRlcz48eWVhcj4yMDE5PC95ZWFyPjxwdWItZGF0ZXM+PGRhdGU+T2N0b2Jl
ciAwMTwvZGF0ZT48L3B1Yi1kYXRlcz48L2RhdGVzPjxpc2JuPjE1NzMtNDg4OTwvaXNibj48bGFi
ZWw+WnVyZWsyMDE5PC9sYWJlbD48d29yay10eXBlPmpvdXJuYWwgYXJ0aWNsZTwvd29yay10eXBl
Pjx1cmxzPjxyZWxhdGVkLXVybHM+PHVybD5odHRwczovL2RvaS5vcmcvMTAuMTAwNy9zMTEwODUt
MDE5LTA5OTI3LTk8L3VybD48L3JlbGF0ZWQtdXJscz48L3VybHM+PGVsZWN0cm9uaWMtcmVzb3Vy
Y2UtbnVtPjEwLjEwMDcvczExMDg1LTAxOS0wOTkyNy05PC9lbGVjdHJvbmljLXJlc291cmNlLW51
bT48L3JlY29yZD48L0NpdGU+PC9FbmROb3RlPgB=
</w:fldData>
        </w:fldChar>
      </w:r>
      <w:r w:rsidR="006F488E">
        <w:rPr>
          <w:rFonts w:ascii="Times New Roman" w:hAnsi="Times New Roman" w:cs="Times New Roman"/>
          <w:sz w:val="26"/>
          <w:szCs w:val="26"/>
        </w:rPr>
        <w:instrText xml:space="preserve"> ADDIN EN.CITE </w:instrText>
      </w:r>
      <w:r w:rsidR="006F488E">
        <w:rPr>
          <w:rFonts w:ascii="Times New Roman" w:hAnsi="Times New Roman" w:cs="Times New Roman"/>
          <w:sz w:val="26"/>
          <w:szCs w:val="26"/>
        </w:rPr>
        <w:fldChar w:fldCharType="begin">
          <w:fldData xml:space="preserve">PEVuZE5vdGU+PENpdGU+PEF1dGhvcj5GYW5nPC9BdXRob3I+PFllYXI+MjAxODwvWWVhcj48UmVj
TnVtPjYyOTwvUmVjTnVtPjxEaXNwbGF5VGV4dD5bMTctMTldPC9EaXNwbGF5VGV4dD48cmVjb3Jk
PjxyZWMtbnVtYmVyPjYyOTwvcmVjLW51bWJlcj48Zm9yZWlnbi1rZXlzPjxrZXkgYXBwPSJFTiIg
ZGItaWQ9IjJ6dzlzMDl2NXY1dDViZWF3c3k1YWVwNHp0YXB3cmY5d2UwciIgdGltZXN0YW1wPSIx
NTE2MDAxMzM2Ij42Mjk8L2tleT48L2ZvcmVpZ24ta2V5cz48cmVmLXR5cGUgbmFtZT0iSm91cm5h
bCBBcnRpY2xlIj4xNzwvcmVmLXR5cGU+PGNvbnRyaWJ1dG9ycz48YXV0aG9ycz48YXV0aG9yPkZh
bmcsIFFpbmdwaW5nPC9hdXRob3I+PGF1dGhvcj5GcmV5LCBDYXJvbGluIEUuPC9hdXRob3I+PGF1
dGhvcj5NZW56bGVyLCBOb3JiZXJ0IEguPC9hdXRob3I+PGF1dGhvcj5CbHVtLCBMdWRnZXI8L2F1
dGhvcj48L2F1dGhvcnM+PC9jb250cmlidXRvcnM+PHRpdGxlcz48dGl0bGU+RWxlY3Ryb2NoZW1p
Y2FsIFBlcmZvcm1hbmNlIGFuZCBQcmVsaW1pbmFyeSBQb3N0LU1vcnRlbSBBbmFseXNpcyBvZiBh
IFNvbGlkIE94aWRlIENlbGwgU3RhY2sgd2l0aCAyMCwwMDAgaCBvZiBPcGVyYXRpb248L3RpdGxl
PjxzZWNvbmRhcnktdGl0bGU+Sm91cm5hbCBvZiBUaGUgRWxlY3Ryb2NoZW1pY2FsIFNvY2lldHk8
L3NlY29uZGFyeS10aXRsZT48L3RpdGxlcz48cGVyaW9kaWNhbD48ZnVsbC10aXRsZT5Kb3VybmFs
IG9mIFRoZSBFbGVjdHJvY2hlbWljYWwgU29jaWV0eTwvZnVsbC10aXRsZT48L3BlcmlvZGljYWw+
PHBhZ2VzPkYzOC1GNDU8L3BhZ2VzPjx2b2x1bWU+MTY1PC92b2x1bWU+PG51bWJlcj4yPC9udW1i
ZXI+PGRhdGVzPjx5ZWFyPjIwMTg8L3llYXI+PHB1Yi1kYXRlcz48ZGF0ZT5KYW51YXJ5IDEsIDIw
MTg8L2RhdGU+PC9wdWItZGF0ZXM+PC9kYXRlcz48dXJscz48cmVsYXRlZC11cmxzPjx1cmw+aHR0
cDovL2plcy5lY3NkbC5vcmcvY29udGVudC8xNjUvMi9GMzguYWJzdHJhY3Q8L3VybD48L3JlbGF0
ZWQtdXJscz48L3VybHM+PGVsZWN0cm9uaWMtcmVzb3VyY2UtbnVtPjEwLjExNDkvMi4wNTQxODAy
amVzPC9lbGVjdHJvbmljLXJlc291cmNlLW51bT48L3JlY29yZD48L0NpdGU+PENpdGU+PEF1dGhv
cj5GcmV5PC9BdXRob3I+PFllYXI+MjAxODwvWWVhcj48UmVjTnVtPjY2MzwvUmVjTnVtPjxyZWNv
cmQ+PHJlYy1udW1iZXI+NjYzPC9yZWMtbnVtYmVyPjxmb3JlaWduLWtleXM+PGtleSBhcHA9IkVO
IiBkYi1pZD0iMnp3OXMwOXY1djV0NWJlYXdzeTVhZXA0enRhcHdyZjl3ZTByIiB0aW1lc3RhbXA9
IjE1MjMyNTIxNzYiPjY2Mzwva2V5PjwvZm9yZWlnbi1rZXlzPjxyZWYtdHlwZSBuYW1lPSJKb3Vy
bmFsIEFydGljbGUiPjE3PC9yZWYtdHlwZT48Y29udHJpYnV0b3JzPjxhdXRob3JzPjxhdXRob3I+
RnJleSwgQ2Fyb2xpbiBFLjwvYXV0aG9yPjxhdXRob3I+RmFuZywgUWluZ3Bpbmc8L2F1dGhvcj48
YXV0aG9yPlNlYm9sZCwgRG9yaXM8L2F1dGhvcj48YXV0aG9yPkJsdW0sIEx1ZGdlcjwvYXV0aG9y
PjxhdXRob3I+TWVuemxlciwgTm9yYmVydCBILjwvYXV0aG9yPjwvYXV0aG9ycz48L2NvbnRyaWJ1
dG9ycz48dGl0bGVzPjx0aXRsZT5BIERldGFpbGVkIFBvc3QgTW9ydGVtIEFuYWx5c2lzIG9mIFNv
bGlkIE94aWRlIEVsZWN0cm9seXplciBDZWxscyBhZnRlciBMb25nLVRlcm0gU3RhY2sgT3BlcmF0
aW9uPC90aXRsZT48c2Vjb25kYXJ5LXRpdGxlPkpvdXJuYWwgb2YgVGhlIEVsZWN0cm9jaGVtaWNh
bCBTb2NpZXR5PC9zZWNvbmRhcnktdGl0bGU+PC90aXRsZXM+PHBlcmlvZGljYWw+PGZ1bGwtdGl0
bGU+Sm91cm5hbCBvZiBUaGUgRWxlY3Ryb2NoZW1pY2FsIFNvY2lldHk8L2Z1bGwtdGl0bGU+PC9w
ZXJpb2RpY2FsPjxwYWdlcz5GMzU3LUYzNjQ8L3BhZ2VzPjx2b2x1bWU+MTY1PC92b2x1bWU+PG51
bWJlcj41PC9udW1iZXI+PGRhdGVzPjx5ZWFyPjIwMTg8L3llYXI+PHB1Yi1kYXRlcz48ZGF0ZT5K
YW51YXJ5IDEsIDIwMTg8L2RhdGU+PC9wdWItZGF0ZXM+PC9kYXRlcz48dXJscz48cmVsYXRlZC11
cmxzPjx1cmw+aHR0cDovL2plcy5lY3NkbC5vcmcvY29udGVudC8xNjUvNS9GMzU3LmFic3RyYWN0
PC91cmw+PC9yZWxhdGVkLXVybHM+PC91cmxzPjxlbGVjdHJvbmljLXJlc291cmNlLW51bT4xMC4x
MTQ5LzIuMDk2MTgwNWplczwvZWxlY3Ryb25pYy1yZXNvdXJjZS1udW0+PC9yZWNvcmQ+PC9DaXRl
PjxDaXRlPjxBdXRob3I+WnVyZWs8L0F1dGhvcj48WWVhcj4yMDE5PC9ZZWFyPjxSZWNOdW0+ODQ4
PC9SZWNOdW0+PHJlY29yZD48cmVjLW51bWJlcj44NDg8L3JlYy1udW1iZXI+PGZvcmVpZ24ta2V5
cz48a2V5IGFwcD0iRU4iIGRiLWlkPSIyenc5czA5djV2NXQ1YmVhd3N5NWFlcDR6dGFwd3JmOXdl
MHIiIHRpbWVzdGFtcD0iMTU3MTIxNjAwMSI+ODQ4PC9rZXk+PC9mb3JlaWduLWtleXM+PHJlZi10
eXBlIG5hbWU9IkpvdXJuYWwgQXJ0aWNsZSI+MTc8L3JlZi10eXBlPjxjb250cmlidXRvcnM+PGF1
dGhvcnM+PGF1dGhvcj5adXJlaywgSi48L2F1dGhvcj48YXV0aG9yPk1hcmdhcml0aXMsIE4uPC9h
dXRob3I+PGF1dGhvcj5OYXVtZW5rbywgRC48L2F1dGhvcj48YXV0aG9yPk1lbnpsZXIsIE4uIEgu
PC9hdXRob3I+PGF1dGhvcj5RdWFkYWtrZXJzLCBXLiBKLjwvYXV0aG9yPjwvYXV0aG9ycz48L2Nv
bnRyaWJ1dG9ycz48dGl0bGVzPjx0aXRsZT5CZWhhdmlvdXIgb2YgTWV0YWxsaWMgTWF0ZXJpYWxz
IGluIFNpbXVsYXRlZCBTZXJ2aWNlIEVudmlyb25tZW50cyBvZiBDTzIvSDJPIENvLWVsZWN0cm9s
eXNpcyBTeXN0ZW1zIGZvciBQb3dlci10by1YIEFwcGxpY2F0aW9uPC90aXRsZT48c2Vjb25kYXJ5
LXRpdGxlPk94aWRhdGlvbiBvZiBNZXRhbHM8L3NlY29uZGFyeS10aXRsZT48L3RpdGxlcz48cGVy
aW9kaWNhbD48ZnVsbC10aXRsZT5PeGlkYXRpb24gb2YgTWV0YWxzPC9mdWxsLXRpdGxlPjwvcGVy
aW9kaWNhbD48cGFnZXM+MzUzLTM3NzwvcGFnZXM+PHZvbHVtZT45Mjwvdm9sdW1lPjxudW1iZXI+
MzwvbnVtYmVyPjxkYXRlcz48eWVhcj4yMDE5PC95ZWFyPjxwdWItZGF0ZXM+PGRhdGU+T2N0b2Jl
ciAwMTwvZGF0ZT48L3B1Yi1kYXRlcz48L2RhdGVzPjxpc2JuPjE1NzMtNDg4OTwvaXNibj48bGFi
ZWw+WnVyZWsyMDE5PC9sYWJlbD48d29yay10eXBlPmpvdXJuYWwgYXJ0aWNsZTwvd29yay10eXBl
Pjx1cmxzPjxyZWxhdGVkLXVybHM+PHVybD5odHRwczovL2RvaS5vcmcvMTAuMTAwNy9zMTEwODUt
MDE5LTA5OTI3LTk8L3VybD48L3JlbGF0ZWQtdXJscz48L3VybHM+PGVsZWN0cm9uaWMtcmVzb3Vy
Y2UtbnVtPjEwLjEwMDcvczExMDg1LTAxOS0wOTkyNy05PC9lbGVjdHJvbmljLXJlc291cmNlLW51
bT48L3JlY29yZD48L0NpdGU+PC9FbmROb3RlPgB=
</w:fldData>
        </w:fldChar>
      </w:r>
      <w:r w:rsidR="006F488E">
        <w:rPr>
          <w:rFonts w:ascii="Times New Roman" w:hAnsi="Times New Roman" w:cs="Times New Roman"/>
          <w:sz w:val="26"/>
          <w:szCs w:val="26"/>
        </w:rPr>
        <w:instrText xml:space="preserve"> ADDIN EN.CITE.DATA </w:instrText>
      </w:r>
      <w:r w:rsidR="006F488E">
        <w:rPr>
          <w:rFonts w:ascii="Times New Roman" w:hAnsi="Times New Roman" w:cs="Times New Roman"/>
          <w:sz w:val="26"/>
          <w:szCs w:val="26"/>
        </w:rPr>
      </w:r>
      <w:r w:rsidR="006F488E">
        <w:rPr>
          <w:rFonts w:ascii="Times New Roman" w:hAnsi="Times New Roman" w:cs="Times New Roman"/>
          <w:sz w:val="26"/>
          <w:szCs w:val="26"/>
        </w:rPr>
        <w:fldChar w:fldCharType="end"/>
      </w:r>
      <w:r w:rsidR="0080312F">
        <w:rPr>
          <w:rFonts w:ascii="Times New Roman" w:hAnsi="Times New Roman" w:cs="Times New Roman"/>
          <w:sz w:val="26"/>
          <w:szCs w:val="26"/>
        </w:rPr>
      </w:r>
      <w:r w:rsidR="0080312F">
        <w:rPr>
          <w:rFonts w:ascii="Times New Roman" w:hAnsi="Times New Roman" w:cs="Times New Roman"/>
          <w:sz w:val="26"/>
          <w:szCs w:val="26"/>
        </w:rPr>
        <w:fldChar w:fldCharType="separate"/>
      </w:r>
      <w:r w:rsidR="006F488E">
        <w:rPr>
          <w:rFonts w:ascii="Times New Roman" w:hAnsi="Times New Roman" w:cs="Times New Roman"/>
          <w:noProof/>
          <w:sz w:val="26"/>
          <w:szCs w:val="26"/>
        </w:rPr>
        <w:t>[17-19]</w:t>
      </w:r>
      <w:r w:rsidR="0080312F">
        <w:rPr>
          <w:rFonts w:ascii="Times New Roman" w:hAnsi="Times New Roman" w:cs="Times New Roman"/>
          <w:sz w:val="26"/>
          <w:szCs w:val="26"/>
        </w:rPr>
        <w:fldChar w:fldCharType="end"/>
      </w:r>
      <w:r w:rsidRPr="008E5D12">
        <w:rPr>
          <w:rFonts w:ascii="Times New Roman" w:hAnsi="Times New Roman" w:cs="Times New Roman"/>
          <w:sz w:val="26"/>
          <w:szCs w:val="26"/>
        </w:rPr>
        <w:t xml:space="preserve">. </w:t>
      </w:r>
      <w:proofErr w:type="spellStart"/>
      <w:r w:rsidRPr="008E5D12">
        <w:rPr>
          <w:rFonts w:ascii="Times New Roman" w:hAnsi="Times New Roman" w:cs="Times New Roman"/>
          <w:sz w:val="26"/>
          <w:szCs w:val="26"/>
        </w:rPr>
        <w:t>Impedanzmessungen</w:t>
      </w:r>
      <w:proofErr w:type="spellEnd"/>
      <w:r w:rsidRPr="008E5D12">
        <w:rPr>
          <w:rFonts w:ascii="Times New Roman" w:hAnsi="Times New Roman" w:cs="Times New Roman"/>
          <w:sz w:val="26"/>
          <w:szCs w:val="26"/>
        </w:rPr>
        <w:t xml:space="preserve"> zeigten einen kontinuierlich ansteigenden ohmschen Widerstand, während die Elektrodenpolarisation </w:t>
      </w:r>
      <w:r w:rsidRPr="008E5D12">
        <w:rPr>
          <w:rFonts w:ascii="Times New Roman" w:hAnsi="Times New Roman" w:cs="Times New Roman"/>
          <w:sz w:val="26"/>
          <w:szCs w:val="26"/>
        </w:rPr>
        <w:lastRenderedPageBreak/>
        <w:t xml:space="preserve">nahezu konstant gehalten wurde. </w:t>
      </w:r>
      <w:r w:rsidR="002F2907">
        <w:rPr>
          <w:rFonts w:ascii="Times New Roman" w:hAnsi="Times New Roman" w:cs="Times New Roman"/>
          <w:sz w:val="26"/>
          <w:szCs w:val="26"/>
        </w:rPr>
        <w:t>In einer</w:t>
      </w:r>
      <w:r w:rsidRPr="008E5D12">
        <w:rPr>
          <w:rFonts w:ascii="Times New Roman" w:hAnsi="Times New Roman" w:cs="Times New Roman"/>
          <w:sz w:val="26"/>
          <w:szCs w:val="26"/>
        </w:rPr>
        <w:t xml:space="preserve"> Post-Test-Analyse k</w:t>
      </w:r>
      <w:r w:rsidR="002F2907">
        <w:rPr>
          <w:rFonts w:ascii="Times New Roman" w:hAnsi="Times New Roman" w:cs="Times New Roman"/>
          <w:sz w:val="26"/>
          <w:szCs w:val="26"/>
        </w:rPr>
        <w:t xml:space="preserve">onnte </w:t>
      </w:r>
      <w:r w:rsidRPr="008E5D12">
        <w:rPr>
          <w:rFonts w:ascii="Times New Roman" w:hAnsi="Times New Roman" w:cs="Times New Roman"/>
          <w:sz w:val="26"/>
          <w:szCs w:val="26"/>
        </w:rPr>
        <w:t>bestätigt werden, dass die Degradation hauptsächlich durch die Ni-</w:t>
      </w:r>
      <w:proofErr w:type="spellStart"/>
      <w:r w:rsidRPr="008E5D12">
        <w:rPr>
          <w:rFonts w:ascii="Times New Roman" w:hAnsi="Times New Roman" w:cs="Times New Roman"/>
          <w:sz w:val="26"/>
          <w:szCs w:val="26"/>
        </w:rPr>
        <w:t>Abreicherung</w:t>
      </w:r>
      <w:proofErr w:type="spellEnd"/>
      <w:r w:rsidRPr="008E5D12">
        <w:rPr>
          <w:rFonts w:ascii="Times New Roman" w:hAnsi="Times New Roman" w:cs="Times New Roman"/>
          <w:sz w:val="26"/>
          <w:szCs w:val="26"/>
        </w:rPr>
        <w:t xml:space="preserve"> aus der Funktionsschicht der Brenngaselektrode verursacht wurde.</w:t>
      </w:r>
    </w:p>
    <w:p w14:paraId="7510D025" w14:textId="77777777" w:rsidR="00563ED3" w:rsidRPr="008E5D12" w:rsidRDefault="00563ED3" w:rsidP="00035E6C">
      <w:pPr>
        <w:jc w:val="both"/>
        <w:rPr>
          <w:rFonts w:ascii="Times New Roman" w:hAnsi="Times New Roman" w:cs="Times New Roman"/>
          <w:sz w:val="26"/>
          <w:szCs w:val="26"/>
        </w:rPr>
      </w:pPr>
    </w:p>
    <w:p w14:paraId="390AB77F" w14:textId="77777777" w:rsidR="00035E6C" w:rsidRDefault="00035E6C" w:rsidP="00035E6C">
      <w:pPr>
        <w:jc w:val="center"/>
        <w:rPr>
          <w:rFonts w:ascii="Times New Roman" w:hAnsi="Times New Roman" w:cs="Times New Roman"/>
          <w:sz w:val="26"/>
          <w:szCs w:val="26"/>
        </w:rPr>
      </w:pPr>
      <w:r>
        <w:rPr>
          <w:rFonts w:ascii="Times New Roman" w:hAnsi="Times New Roman" w:cs="Times New Roman"/>
          <w:noProof/>
          <w:sz w:val="26"/>
          <w:szCs w:val="26"/>
          <w:lang w:eastAsia="de-DE"/>
        </w:rPr>
        <w:drawing>
          <wp:inline distT="0" distB="0" distL="0" distR="0" wp14:anchorId="6C8F360B" wp14:editId="61EA7110">
            <wp:extent cx="5151120" cy="2849880"/>
            <wp:effectExtent l="19050" t="19050" r="11430" b="266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544 Timeplot1.tif"/>
                    <pic:cNvPicPr/>
                  </pic:nvPicPr>
                  <pic:blipFill rotWithShape="1">
                    <a:blip r:embed="rId11" cstate="print">
                      <a:extLst>
                        <a:ext uri="{28A0092B-C50C-407E-A947-70E740481C1C}">
                          <a14:useLocalDpi xmlns:a14="http://schemas.microsoft.com/office/drawing/2010/main" val="0"/>
                        </a:ext>
                      </a:extLst>
                    </a:blip>
                    <a:srcRect l="4498" t="15471" r="6084" b="13099"/>
                    <a:stretch/>
                  </pic:blipFill>
                  <pic:spPr bwMode="auto">
                    <a:xfrm>
                      <a:off x="0" y="0"/>
                      <a:ext cx="5151120" cy="2849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2E5C13" w14:textId="31840BFD" w:rsidR="00035E6C" w:rsidRDefault="00644187" w:rsidP="00035E6C">
      <w:pPr>
        <w:jc w:val="both"/>
        <w:rPr>
          <w:rFonts w:ascii="Times New Roman" w:hAnsi="Times New Roman" w:cs="Times New Roman"/>
          <w:sz w:val="26"/>
          <w:szCs w:val="26"/>
        </w:rPr>
      </w:pPr>
      <w:r>
        <w:rPr>
          <w:rFonts w:ascii="Times New Roman" w:hAnsi="Times New Roman" w:cs="Times New Roman"/>
          <w:sz w:val="26"/>
          <w:szCs w:val="26"/>
        </w:rPr>
        <w:t>Bild</w:t>
      </w:r>
      <w:r w:rsidR="00035E6C">
        <w:rPr>
          <w:rFonts w:ascii="Times New Roman" w:hAnsi="Times New Roman" w:cs="Times New Roman"/>
          <w:sz w:val="26"/>
          <w:szCs w:val="26"/>
        </w:rPr>
        <w:t xml:space="preserve"> </w:t>
      </w:r>
      <w:r w:rsidR="00BB1133">
        <w:rPr>
          <w:rFonts w:ascii="Times New Roman" w:hAnsi="Times New Roman" w:cs="Times New Roman"/>
          <w:sz w:val="26"/>
          <w:szCs w:val="26"/>
        </w:rPr>
        <w:t>7</w:t>
      </w:r>
      <w:r w:rsidR="00035E6C">
        <w:rPr>
          <w:rFonts w:ascii="Times New Roman" w:hAnsi="Times New Roman" w:cs="Times New Roman"/>
          <w:sz w:val="26"/>
          <w:szCs w:val="26"/>
        </w:rPr>
        <w:t>: Spannungs-Zeit-Diagramm (U-I) eines Langzeit-Elektrolysetests</w:t>
      </w:r>
      <w:r w:rsidR="00535CCA">
        <w:rPr>
          <w:rFonts w:ascii="Times New Roman" w:hAnsi="Times New Roman" w:cs="Times New Roman"/>
          <w:sz w:val="26"/>
          <w:szCs w:val="26"/>
        </w:rPr>
        <w:t xml:space="preserve"> </w:t>
      </w:r>
      <w:r w:rsidR="00535CCA">
        <w:rPr>
          <w:rFonts w:ascii="Times New Roman" w:hAnsi="Times New Roman" w:cs="Times New Roman"/>
          <w:sz w:val="26"/>
          <w:szCs w:val="26"/>
        </w:rPr>
        <w:fldChar w:fldCharType="begin">
          <w:fldData xml:space="preserve">PEVuZE5vdGU+PENpdGU+PEF1dGhvcj5GYW5nPC9BdXRob3I+PFllYXI+MjAxODwvWWVhcj48UmVj
TnVtPjYyOTwvUmVjTnVtPjxEaXNwbGF5VGV4dD5bMTcsIDE4XTwvRGlzcGxheVRleHQ+PHJlY29y
ZD48cmVjLW51bWJlcj42Mjk8L3JlYy1udW1iZXI+PGZvcmVpZ24ta2V5cz48a2V5IGFwcD0iRU4i
IGRiLWlkPSIyenc5czA5djV2NXQ1YmVhd3N5NWFlcDR6dGFwd3JmOXdlMHIiIHRpbWVzdGFtcD0i
MTUxNjAwMTMzNiI+NjI5PC9rZXk+PC9mb3JlaWduLWtleXM+PHJlZi10eXBlIG5hbWU9IkpvdXJu
YWwgQXJ0aWNsZSI+MTc8L3JlZi10eXBlPjxjb250cmlidXRvcnM+PGF1dGhvcnM+PGF1dGhvcj5G
YW5nLCBRaW5ncGluZzwvYXV0aG9yPjxhdXRob3I+RnJleSwgQ2Fyb2xpbiBFLjwvYXV0aG9yPjxh
dXRob3I+TWVuemxlciwgTm9yYmVydCBILjwvYXV0aG9yPjxhdXRob3I+Qmx1bSwgTHVkZ2VyPC9h
dXRob3I+PC9hdXRob3JzPjwvY29udHJpYnV0b3JzPjx0aXRsZXM+PHRpdGxlPkVsZWN0cm9jaGVt
aWNhbCBQZXJmb3JtYW5jZSBhbmQgUHJlbGltaW5hcnkgUG9zdC1Nb3J0ZW0gQW5hbHlzaXMgb2Yg
YSBTb2xpZCBPeGlkZSBDZWxsIFN0YWNrIHdpdGggMjAsMDAwIGggb2YgT3BlcmF0aW9uPC90aXRs
ZT48c2Vjb25kYXJ5LXRpdGxlPkpvdXJuYWwgb2YgVGhlIEVsZWN0cm9jaGVtaWNhbCBTb2NpZXR5
PC9zZWNvbmRhcnktdGl0bGU+PC90aXRsZXM+PHBlcmlvZGljYWw+PGZ1bGwtdGl0bGU+Sm91cm5h
bCBvZiBUaGUgRWxlY3Ryb2NoZW1pY2FsIFNvY2lldHk8L2Z1bGwtdGl0bGU+PC9wZXJpb2RpY2Fs
PjxwYWdlcz5GMzgtRjQ1PC9wYWdlcz48dm9sdW1lPjE2NTwvdm9sdW1lPjxudW1iZXI+MjwvbnVt
YmVyPjxkYXRlcz48eWVhcj4yMDE4PC95ZWFyPjxwdWItZGF0ZXM+PGRhdGU+SmFudWFyeSAxLCAy
MDE4PC9kYXRlPjwvcHViLWRhdGVzPjwvZGF0ZXM+PHVybHM+PHJlbGF0ZWQtdXJscz48dXJsPmh0
dHA6Ly9qZXMuZWNzZGwub3JnL2NvbnRlbnQvMTY1LzIvRjM4LmFic3RyYWN0PC91cmw+PC9yZWxh
dGVkLXVybHM+PC91cmxzPjxlbGVjdHJvbmljLXJlc291cmNlLW51bT4xMC4xMTQ5LzIuMDU0MTgw
MmplczwvZWxlY3Ryb25pYy1yZXNvdXJjZS1udW0+PC9yZWNvcmQ+PC9DaXRlPjxDaXRlPjxBdXRo
b3I+RnJleTwvQXV0aG9yPjxZZWFyPjIwMTg8L1llYXI+PFJlY051bT42NjM8L1JlY051bT48cmVj
b3JkPjxyZWMtbnVtYmVyPjY2MzwvcmVjLW51bWJlcj48Zm9yZWlnbi1rZXlzPjxrZXkgYXBwPSJF
TiIgZGItaWQ9IjJ6dzlzMDl2NXY1dDViZWF3c3k1YWVwNHp0YXB3cmY5d2UwciIgdGltZXN0YW1w
PSIxNTIzMjUyMTc2Ij42NjM8L2tleT48L2ZvcmVpZ24ta2V5cz48cmVmLXR5cGUgbmFtZT0iSm91
cm5hbCBBcnRpY2xlIj4xNzwvcmVmLXR5cGU+PGNvbnRyaWJ1dG9ycz48YXV0aG9ycz48YXV0aG9y
PkZyZXksIENhcm9saW4gRS48L2F1dGhvcj48YXV0aG9yPkZhbmcsIFFpbmdwaW5nPC9hdXRob3I+
PGF1dGhvcj5TZWJvbGQsIERvcmlzPC9hdXRob3I+PGF1dGhvcj5CbHVtLCBMdWRnZXI8L2F1dGhv
cj48YXV0aG9yPk1lbnpsZXIsIE5vcmJlcnQgSC48L2F1dGhvcj48L2F1dGhvcnM+PC9jb250cmli
dXRvcnM+PHRpdGxlcz48dGl0bGU+QSBEZXRhaWxlZCBQb3N0IE1vcnRlbSBBbmFseXNpcyBvZiBT
b2xpZCBPeGlkZSBFbGVjdHJvbHl6ZXIgQ2VsbHMgYWZ0ZXIgTG9uZy1UZXJtIFN0YWNrIE9wZXJh
dGlvbjwvdGl0bGU+PHNlY29uZGFyeS10aXRsZT5Kb3VybmFsIG9mIFRoZSBFbGVjdHJvY2hlbWlj
YWwgU29jaWV0eTwvc2Vjb25kYXJ5LXRpdGxlPjwvdGl0bGVzPjxwZXJpb2RpY2FsPjxmdWxsLXRp
dGxlPkpvdXJuYWwgb2YgVGhlIEVsZWN0cm9jaGVtaWNhbCBTb2NpZXR5PC9mdWxsLXRpdGxlPjwv
cGVyaW9kaWNhbD48cGFnZXM+RjM1Ny1GMzY0PC9wYWdlcz48dm9sdW1lPjE2NTwvdm9sdW1lPjxu
dW1iZXI+NTwvbnVtYmVyPjxkYXRlcz48eWVhcj4yMDE4PC95ZWFyPjxwdWItZGF0ZXM+PGRhdGU+
SmFudWFyeSAxLCAyMDE4PC9kYXRlPjwvcHViLWRhdGVzPjwvZGF0ZXM+PHVybHM+PHJlbGF0ZWQt
dXJscz48dXJsPmh0dHA6Ly9qZXMuZWNzZGwub3JnL2NvbnRlbnQvMTY1LzUvRjM1Ny5hYnN0cmFj
dDwvdXJsPjwvcmVsYXRlZC11cmxzPjwvdXJscz48ZWxlY3Ryb25pYy1yZXNvdXJjZS1udW0+MTAu
MTE0OS8yLjA5NjE4MDVqZXM8L2VsZWN0cm9uaWMtcmVzb3VyY2UtbnVtPjwvcmVjb3JkPjwvQ2l0
ZT48L0VuZE5vdGU+AG==
</w:fldData>
        </w:fldChar>
      </w:r>
      <w:r w:rsidR="006F488E">
        <w:rPr>
          <w:rFonts w:ascii="Times New Roman" w:hAnsi="Times New Roman" w:cs="Times New Roman"/>
          <w:sz w:val="26"/>
          <w:szCs w:val="26"/>
        </w:rPr>
        <w:instrText xml:space="preserve"> ADDIN EN.CITE </w:instrText>
      </w:r>
      <w:r w:rsidR="006F488E">
        <w:rPr>
          <w:rFonts w:ascii="Times New Roman" w:hAnsi="Times New Roman" w:cs="Times New Roman"/>
          <w:sz w:val="26"/>
          <w:szCs w:val="26"/>
        </w:rPr>
        <w:fldChar w:fldCharType="begin">
          <w:fldData xml:space="preserve">PEVuZE5vdGU+PENpdGU+PEF1dGhvcj5GYW5nPC9BdXRob3I+PFllYXI+MjAxODwvWWVhcj48UmVj
TnVtPjYyOTwvUmVjTnVtPjxEaXNwbGF5VGV4dD5bMTcsIDE4XTwvRGlzcGxheVRleHQ+PHJlY29y
ZD48cmVjLW51bWJlcj42Mjk8L3JlYy1udW1iZXI+PGZvcmVpZ24ta2V5cz48a2V5IGFwcD0iRU4i
IGRiLWlkPSIyenc5czA5djV2NXQ1YmVhd3N5NWFlcDR6dGFwd3JmOXdlMHIiIHRpbWVzdGFtcD0i
MTUxNjAwMTMzNiI+NjI5PC9rZXk+PC9mb3JlaWduLWtleXM+PHJlZi10eXBlIG5hbWU9IkpvdXJu
YWwgQXJ0aWNsZSI+MTc8L3JlZi10eXBlPjxjb250cmlidXRvcnM+PGF1dGhvcnM+PGF1dGhvcj5G
YW5nLCBRaW5ncGluZzwvYXV0aG9yPjxhdXRob3I+RnJleSwgQ2Fyb2xpbiBFLjwvYXV0aG9yPjxh
dXRob3I+TWVuemxlciwgTm9yYmVydCBILjwvYXV0aG9yPjxhdXRob3I+Qmx1bSwgTHVkZ2VyPC9h
dXRob3I+PC9hdXRob3JzPjwvY29udHJpYnV0b3JzPjx0aXRsZXM+PHRpdGxlPkVsZWN0cm9jaGVt
aWNhbCBQZXJmb3JtYW5jZSBhbmQgUHJlbGltaW5hcnkgUG9zdC1Nb3J0ZW0gQW5hbHlzaXMgb2Yg
YSBTb2xpZCBPeGlkZSBDZWxsIFN0YWNrIHdpdGggMjAsMDAwIGggb2YgT3BlcmF0aW9uPC90aXRs
ZT48c2Vjb25kYXJ5LXRpdGxlPkpvdXJuYWwgb2YgVGhlIEVsZWN0cm9jaGVtaWNhbCBTb2NpZXR5
PC9zZWNvbmRhcnktdGl0bGU+PC90aXRsZXM+PHBlcmlvZGljYWw+PGZ1bGwtdGl0bGU+Sm91cm5h
bCBvZiBUaGUgRWxlY3Ryb2NoZW1pY2FsIFNvY2lldHk8L2Z1bGwtdGl0bGU+PC9wZXJpb2RpY2Fs
PjxwYWdlcz5GMzgtRjQ1PC9wYWdlcz48dm9sdW1lPjE2NTwvdm9sdW1lPjxudW1iZXI+MjwvbnVt
YmVyPjxkYXRlcz48eWVhcj4yMDE4PC95ZWFyPjxwdWItZGF0ZXM+PGRhdGU+SmFudWFyeSAxLCAy
MDE4PC9kYXRlPjwvcHViLWRhdGVzPjwvZGF0ZXM+PHVybHM+PHJlbGF0ZWQtdXJscz48dXJsPmh0
dHA6Ly9qZXMuZWNzZGwub3JnL2NvbnRlbnQvMTY1LzIvRjM4LmFic3RyYWN0PC91cmw+PC9yZWxh
dGVkLXVybHM+PC91cmxzPjxlbGVjdHJvbmljLXJlc291cmNlLW51bT4xMC4xMTQ5LzIuMDU0MTgw
MmplczwvZWxlY3Ryb25pYy1yZXNvdXJjZS1udW0+PC9yZWNvcmQ+PC9DaXRlPjxDaXRlPjxBdXRo
b3I+RnJleTwvQXV0aG9yPjxZZWFyPjIwMTg8L1llYXI+PFJlY051bT42NjM8L1JlY051bT48cmVj
b3JkPjxyZWMtbnVtYmVyPjY2MzwvcmVjLW51bWJlcj48Zm9yZWlnbi1rZXlzPjxrZXkgYXBwPSJF
TiIgZGItaWQ9IjJ6dzlzMDl2NXY1dDViZWF3c3k1YWVwNHp0YXB3cmY5d2UwciIgdGltZXN0YW1w
PSIxNTIzMjUyMTc2Ij42NjM8L2tleT48L2ZvcmVpZ24ta2V5cz48cmVmLXR5cGUgbmFtZT0iSm91
cm5hbCBBcnRpY2xlIj4xNzwvcmVmLXR5cGU+PGNvbnRyaWJ1dG9ycz48YXV0aG9ycz48YXV0aG9y
PkZyZXksIENhcm9saW4gRS48L2F1dGhvcj48YXV0aG9yPkZhbmcsIFFpbmdwaW5nPC9hdXRob3I+
PGF1dGhvcj5TZWJvbGQsIERvcmlzPC9hdXRob3I+PGF1dGhvcj5CbHVtLCBMdWRnZXI8L2F1dGhv
cj48YXV0aG9yPk1lbnpsZXIsIE5vcmJlcnQgSC48L2F1dGhvcj48L2F1dGhvcnM+PC9jb250cmli
dXRvcnM+PHRpdGxlcz48dGl0bGU+QSBEZXRhaWxlZCBQb3N0IE1vcnRlbSBBbmFseXNpcyBvZiBT
b2xpZCBPeGlkZSBFbGVjdHJvbHl6ZXIgQ2VsbHMgYWZ0ZXIgTG9uZy1UZXJtIFN0YWNrIE9wZXJh
dGlvbjwvdGl0bGU+PHNlY29uZGFyeS10aXRsZT5Kb3VybmFsIG9mIFRoZSBFbGVjdHJvY2hlbWlj
YWwgU29jaWV0eTwvc2Vjb25kYXJ5LXRpdGxlPjwvdGl0bGVzPjxwZXJpb2RpY2FsPjxmdWxsLXRp
dGxlPkpvdXJuYWwgb2YgVGhlIEVsZWN0cm9jaGVtaWNhbCBTb2NpZXR5PC9mdWxsLXRpdGxlPjwv
cGVyaW9kaWNhbD48cGFnZXM+RjM1Ny1GMzY0PC9wYWdlcz48dm9sdW1lPjE2NTwvdm9sdW1lPjxu
dW1iZXI+NTwvbnVtYmVyPjxkYXRlcz48eWVhcj4yMDE4PC95ZWFyPjxwdWItZGF0ZXM+PGRhdGU+
SmFudWFyeSAxLCAyMDE4PC9kYXRlPjwvcHViLWRhdGVzPjwvZGF0ZXM+PHVybHM+PHJlbGF0ZWQt
dXJscz48dXJsPmh0dHA6Ly9qZXMuZWNzZGwub3JnL2NvbnRlbnQvMTY1LzUvRjM1Ny5hYnN0cmFj
dDwvdXJsPjwvcmVsYXRlZC11cmxzPjwvdXJscz48ZWxlY3Ryb25pYy1yZXNvdXJjZS1udW0+MTAu
MTE0OS8yLjA5NjE4MDVqZXM8L2VsZWN0cm9uaWMtcmVzb3VyY2UtbnVtPjwvcmVjb3JkPjwvQ2l0
ZT48L0VuZE5vdGU+AG==
</w:fldData>
        </w:fldChar>
      </w:r>
      <w:r w:rsidR="006F488E">
        <w:rPr>
          <w:rFonts w:ascii="Times New Roman" w:hAnsi="Times New Roman" w:cs="Times New Roman"/>
          <w:sz w:val="26"/>
          <w:szCs w:val="26"/>
        </w:rPr>
        <w:instrText xml:space="preserve"> ADDIN EN.CITE.DATA </w:instrText>
      </w:r>
      <w:r w:rsidR="006F488E">
        <w:rPr>
          <w:rFonts w:ascii="Times New Roman" w:hAnsi="Times New Roman" w:cs="Times New Roman"/>
          <w:sz w:val="26"/>
          <w:szCs w:val="26"/>
        </w:rPr>
      </w:r>
      <w:r w:rsidR="006F488E">
        <w:rPr>
          <w:rFonts w:ascii="Times New Roman" w:hAnsi="Times New Roman" w:cs="Times New Roman"/>
          <w:sz w:val="26"/>
          <w:szCs w:val="26"/>
        </w:rPr>
        <w:fldChar w:fldCharType="end"/>
      </w:r>
      <w:r w:rsidR="00535CCA">
        <w:rPr>
          <w:rFonts w:ascii="Times New Roman" w:hAnsi="Times New Roman" w:cs="Times New Roman"/>
          <w:sz w:val="26"/>
          <w:szCs w:val="26"/>
        </w:rPr>
      </w:r>
      <w:r w:rsidR="00535CCA">
        <w:rPr>
          <w:rFonts w:ascii="Times New Roman" w:hAnsi="Times New Roman" w:cs="Times New Roman"/>
          <w:sz w:val="26"/>
          <w:szCs w:val="26"/>
        </w:rPr>
        <w:fldChar w:fldCharType="separate"/>
      </w:r>
      <w:r w:rsidR="006F488E">
        <w:rPr>
          <w:rFonts w:ascii="Times New Roman" w:hAnsi="Times New Roman" w:cs="Times New Roman"/>
          <w:noProof/>
          <w:sz w:val="26"/>
          <w:szCs w:val="26"/>
        </w:rPr>
        <w:t>[17, 18]</w:t>
      </w:r>
      <w:r w:rsidR="00535CCA">
        <w:rPr>
          <w:rFonts w:ascii="Times New Roman" w:hAnsi="Times New Roman" w:cs="Times New Roman"/>
          <w:sz w:val="26"/>
          <w:szCs w:val="26"/>
        </w:rPr>
        <w:fldChar w:fldCharType="end"/>
      </w:r>
      <w:r w:rsidR="00502C8E">
        <w:rPr>
          <w:rFonts w:ascii="Times New Roman" w:hAnsi="Times New Roman" w:cs="Times New Roman"/>
          <w:sz w:val="26"/>
          <w:szCs w:val="26"/>
        </w:rPr>
        <w:t>.</w:t>
      </w:r>
    </w:p>
    <w:p w14:paraId="4A451AB2" w14:textId="77777777" w:rsidR="00362D6C" w:rsidRPr="00035E6C" w:rsidRDefault="00362D6C">
      <w:pPr>
        <w:jc w:val="both"/>
        <w:rPr>
          <w:rFonts w:ascii="Times New Roman" w:hAnsi="Times New Roman" w:cs="Times New Roman"/>
          <w:sz w:val="26"/>
          <w:szCs w:val="26"/>
        </w:rPr>
      </w:pPr>
    </w:p>
    <w:p w14:paraId="581E00AB" w14:textId="77777777" w:rsidR="00A0005D" w:rsidRPr="00C40C5D" w:rsidRDefault="00C40C5D">
      <w:pPr>
        <w:jc w:val="both"/>
        <w:rPr>
          <w:rFonts w:ascii="Times New Roman" w:hAnsi="Times New Roman" w:cs="Times New Roman"/>
          <w:sz w:val="26"/>
          <w:szCs w:val="26"/>
          <w:u w:val="single"/>
        </w:rPr>
      </w:pPr>
      <w:proofErr w:type="spellStart"/>
      <w:r w:rsidRPr="00C40C5D">
        <w:rPr>
          <w:rFonts w:ascii="Times New Roman" w:hAnsi="Times New Roman" w:cs="Times New Roman"/>
          <w:sz w:val="26"/>
          <w:szCs w:val="26"/>
          <w:u w:val="single"/>
        </w:rPr>
        <w:t>rSOC</w:t>
      </w:r>
      <w:proofErr w:type="spellEnd"/>
      <w:r w:rsidRPr="00C40C5D">
        <w:rPr>
          <w:rFonts w:ascii="Times New Roman" w:hAnsi="Times New Roman" w:cs="Times New Roman"/>
          <w:sz w:val="26"/>
          <w:szCs w:val="26"/>
          <w:u w:val="single"/>
        </w:rPr>
        <w:t xml:space="preserve"> System</w:t>
      </w:r>
    </w:p>
    <w:p w14:paraId="0D561D00" w14:textId="1709768B" w:rsidR="00BB1133" w:rsidRDefault="00BB1133" w:rsidP="00BB1133">
      <w:pPr>
        <w:jc w:val="both"/>
        <w:rPr>
          <w:rFonts w:ascii="Times New Roman" w:hAnsi="Times New Roman" w:cs="Times New Roman"/>
          <w:sz w:val="26"/>
          <w:szCs w:val="26"/>
        </w:rPr>
      </w:pPr>
      <w:r w:rsidRPr="00BB1133">
        <w:rPr>
          <w:rFonts w:ascii="Times New Roman" w:hAnsi="Times New Roman" w:cs="Times New Roman"/>
          <w:sz w:val="26"/>
          <w:szCs w:val="26"/>
        </w:rPr>
        <w:t>Wie bereits oben erwähnt, sind Zellen und Stacks in der Lage</w:t>
      </w:r>
      <w:r w:rsidR="006B6DD8">
        <w:rPr>
          <w:rFonts w:ascii="Times New Roman" w:hAnsi="Times New Roman" w:cs="Times New Roman"/>
          <w:sz w:val="26"/>
          <w:szCs w:val="26"/>
        </w:rPr>
        <w:t>,</w:t>
      </w:r>
      <w:r w:rsidRPr="00BB1133">
        <w:rPr>
          <w:rFonts w:ascii="Times New Roman" w:hAnsi="Times New Roman" w:cs="Times New Roman"/>
          <w:sz w:val="26"/>
          <w:szCs w:val="26"/>
        </w:rPr>
        <w:t xml:space="preserve"> sowohl im Brennstoffzellen- als auch im Elektrolysebetrieb zu arbeiten. Bei Aufbau eines reversiblen Systems besteht die Herausforderung darin, eine Auslegung zu entwickeln, die beiden Betriebsmodi gerecht wird. Dabei gibt es Systemkomponenten, die nur im Elektrolysemodus erforderlich sind (z.B. Wasserpumpen, Dampferzeuger, Wasserstoff</w:t>
      </w:r>
      <w:r w:rsidR="00881454">
        <w:rPr>
          <w:rFonts w:ascii="Times New Roman" w:hAnsi="Times New Roman" w:cs="Times New Roman"/>
          <w:sz w:val="26"/>
          <w:szCs w:val="26"/>
        </w:rPr>
        <w:t>-</w:t>
      </w:r>
      <w:r w:rsidRPr="00BB1133">
        <w:rPr>
          <w:rFonts w:ascii="Times New Roman" w:hAnsi="Times New Roman" w:cs="Times New Roman"/>
          <w:sz w:val="26"/>
          <w:szCs w:val="26"/>
        </w:rPr>
        <w:t xml:space="preserve">verdichter), anderseits sind Komponenten vorhanden, die in beiden Betriebsmodi Verwendung finden. Speziell diese Komponenten müssen im Sinne eines bestmöglichen Kompromisses konstruiert werden. Der Aufbau des in Jülich aufgebauten </w:t>
      </w:r>
      <w:proofErr w:type="spellStart"/>
      <w:r w:rsidRPr="00BB1133">
        <w:rPr>
          <w:rFonts w:ascii="Times New Roman" w:hAnsi="Times New Roman" w:cs="Times New Roman"/>
          <w:sz w:val="26"/>
          <w:szCs w:val="26"/>
        </w:rPr>
        <w:t>rSOC</w:t>
      </w:r>
      <w:proofErr w:type="spellEnd"/>
      <w:r w:rsidRPr="00BB1133">
        <w:rPr>
          <w:rFonts w:ascii="Times New Roman" w:hAnsi="Times New Roman" w:cs="Times New Roman"/>
          <w:sz w:val="26"/>
          <w:szCs w:val="26"/>
        </w:rPr>
        <w:t xml:space="preserve">-Laborsystems mit seinen Kernkomponenten wird in </w:t>
      </w:r>
      <w:r w:rsidR="008A26F0">
        <w:rPr>
          <w:rFonts w:ascii="Times New Roman" w:hAnsi="Times New Roman" w:cs="Times New Roman"/>
          <w:sz w:val="26"/>
          <w:szCs w:val="26"/>
        </w:rPr>
        <w:t>Bild</w:t>
      </w:r>
      <w:r w:rsidRPr="00BB1133">
        <w:rPr>
          <w:rFonts w:ascii="Times New Roman" w:hAnsi="Times New Roman" w:cs="Times New Roman"/>
          <w:sz w:val="26"/>
          <w:szCs w:val="26"/>
        </w:rPr>
        <w:t xml:space="preserve"> 8 gezeigt. </w:t>
      </w:r>
    </w:p>
    <w:p w14:paraId="0B57B739" w14:textId="57B2D8D1" w:rsidR="001A173D" w:rsidRPr="00BB1133" w:rsidRDefault="001A173D" w:rsidP="001A173D">
      <w:pPr>
        <w:jc w:val="both"/>
        <w:rPr>
          <w:rFonts w:ascii="Times New Roman" w:hAnsi="Times New Roman" w:cs="Times New Roman"/>
          <w:sz w:val="26"/>
          <w:szCs w:val="26"/>
        </w:rPr>
      </w:pPr>
      <w:r w:rsidRPr="00BB1133">
        <w:rPr>
          <w:rFonts w:ascii="Times New Roman" w:hAnsi="Times New Roman" w:cs="Times New Roman"/>
          <w:sz w:val="26"/>
          <w:szCs w:val="26"/>
        </w:rPr>
        <w:t xml:space="preserve">Das System besteht aus vier H20-Stacks mit jeweils 20 Ebenen. Oberhalb und unterhalb der Stacks </w:t>
      </w:r>
      <w:proofErr w:type="gramStart"/>
      <w:r w:rsidRPr="00BB1133">
        <w:rPr>
          <w:rFonts w:ascii="Times New Roman" w:hAnsi="Times New Roman" w:cs="Times New Roman"/>
          <w:sz w:val="26"/>
          <w:szCs w:val="26"/>
        </w:rPr>
        <w:t>befinden</w:t>
      </w:r>
      <w:proofErr w:type="gramEnd"/>
      <w:r w:rsidRPr="00BB1133">
        <w:rPr>
          <w:rFonts w:ascii="Times New Roman" w:hAnsi="Times New Roman" w:cs="Times New Roman"/>
          <w:sz w:val="26"/>
          <w:szCs w:val="26"/>
        </w:rPr>
        <w:t xml:space="preserve"> sich der Brenngas- und Luftwärmetauscher. Diese Komponenten </w:t>
      </w:r>
      <w:r w:rsidR="006B6DD8">
        <w:rPr>
          <w:rFonts w:ascii="Times New Roman" w:hAnsi="Times New Roman" w:cs="Times New Roman"/>
          <w:sz w:val="26"/>
          <w:szCs w:val="26"/>
        </w:rPr>
        <w:t>haben</w:t>
      </w:r>
      <w:r w:rsidRPr="00BB1133">
        <w:rPr>
          <w:rFonts w:ascii="Times New Roman" w:hAnsi="Times New Roman" w:cs="Times New Roman"/>
          <w:sz w:val="26"/>
          <w:szCs w:val="26"/>
        </w:rPr>
        <w:t xml:space="preserve"> eine Betriebstemperatur größer als </w:t>
      </w:r>
      <w:r w:rsidRPr="003B00D6">
        <w:rPr>
          <w:rFonts w:ascii="Times New Roman" w:hAnsi="Times New Roman" w:cs="Times New Roman"/>
          <w:sz w:val="26"/>
          <w:szCs w:val="26"/>
        </w:rPr>
        <w:t>400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°C</w:t>
      </w:r>
      <w:r w:rsidRPr="00BB1133">
        <w:rPr>
          <w:rFonts w:ascii="Times New Roman" w:hAnsi="Times New Roman" w:cs="Times New Roman"/>
          <w:sz w:val="26"/>
          <w:szCs w:val="26"/>
        </w:rPr>
        <w:t xml:space="preserve"> und werden deshalb in einer kompakten Form zusammengebaut und vor der Inbetriebnahme mit einer gemeinsamen Wärmedämmung versehen. Im hinteren oberen Bereich befinden sich die Komponenten für die brenngasseitige </w:t>
      </w:r>
      <w:proofErr w:type="spellStart"/>
      <w:r w:rsidRPr="00BB1133">
        <w:rPr>
          <w:rFonts w:ascii="Times New Roman" w:hAnsi="Times New Roman" w:cs="Times New Roman"/>
          <w:sz w:val="26"/>
          <w:szCs w:val="26"/>
        </w:rPr>
        <w:t>Rezirkulierungsschleife</w:t>
      </w:r>
      <w:proofErr w:type="spellEnd"/>
      <w:r w:rsidRPr="00BB1133">
        <w:rPr>
          <w:rFonts w:ascii="Times New Roman" w:hAnsi="Times New Roman" w:cs="Times New Roman"/>
          <w:sz w:val="26"/>
          <w:szCs w:val="26"/>
        </w:rPr>
        <w:t>, bestehend aus Gebläse, Kondensator und Wasserabscheider. Im Hintergrund des Bildes ist der elektrisch betriebene Dampferzeuger montiert. Nach der Fertigstellung wurde das System in Betrieb genommen. Die im Betrieb ermittelten elektrischen Systemwirkungsgrade im Brennstoffzellen- und Elektrolysemodus werden im Bild 9 gezeigt.</w:t>
      </w:r>
    </w:p>
    <w:p w14:paraId="35E0C7A4" w14:textId="77777777" w:rsidR="001A173D" w:rsidRPr="00BB1133" w:rsidRDefault="001A173D" w:rsidP="00BB1133">
      <w:pPr>
        <w:jc w:val="both"/>
        <w:rPr>
          <w:rFonts w:ascii="Times New Roman" w:hAnsi="Times New Roman" w:cs="Times New Roman"/>
          <w:sz w:val="26"/>
          <w:szCs w:val="26"/>
        </w:rPr>
      </w:pPr>
    </w:p>
    <w:p w14:paraId="3BA35115" w14:textId="77777777" w:rsidR="00BB1133" w:rsidRPr="00BB1133" w:rsidRDefault="00BB1133" w:rsidP="00881454">
      <w:pPr>
        <w:jc w:val="center"/>
        <w:rPr>
          <w:rFonts w:ascii="Times New Roman" w:hAnsi="Times New Roman" w:cs="Times New Roman"/>
          <w:sz w:val="26"/>
          <w:szCs w:val="26"/>
        </w:rPr>
      </w:pPr>
      <w:r w:rsidRPr="00BB1133">
        <w:rPr>
          <w:noProof/>
          <w:lang w:eastAsia="de-DE"/>
        </w:rPr>
        <w:drawing>
          <wp:inline distT="0" distB="0" distL="0" distR="0" wp14:anchorId="5C98D2DA" wp14:editId="68588995">
            <wp:extent cx="4327384" cy="2869659"/>
            <wp:effectExtent l="19050" t="19050" r="16510" b="260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3428" cy="2886930"/>
                    </a:xfrm>
                    <a:prstGeom prst="rect">
                      <a:avLst/>
                    </a:prstGeom>
                    <a:ln>
                      <a:solidFill>
                        <a:schemeClr val="tx1"/>
                      </a:solidFill>
                    </a:ln>
                  </pic:spPr>
                </pic:pic>
              </a:graphicData>
            </a:graphic>
          </wp:inline>
        </w:drawing>
      </w:r>
    </w:p>
    <w:p w14:paraId="036A626E" w14:textId="592A5DFD" w:rsidR="00BB1133" w:rsidRPr="00BB1133" w:rsidRDefault="00644187" w:rsidP="00BB1133">
      <w:pPr>
        <w:jc w:val="both"/>
        <w:rPr>
          <w:rFonts w:ascii="Times New Roman" w:hAnsi="Times New Roman" w:cs="Times New Roman"/>
          <w:sz w:val="26"/>
          <w:szCs w:val="26"/>
        </w:rPr>
      </w:pPr>
      <w:r>
        <w:rPr>
          <w:rFonts w:ascii="Times New Roman" w:hAnsi="Times New Roman" w:cs="Times New Roman"/>
          <w:sz w:val="26"/>
          <w:szCs w:val="26"/>
        </w:rPr>
        <w:t>Bild</w:t>
      </w:r>
      <w:r w:rsidR="00BB1133" w:rsidRPr="00BB1133">
        <w:rPr>
          <w:rFonts w:ascii="Times New Roman" w:hAnsi="Times New Roman" w:cs="Times New Roman"/>
          <w:sz w:val="26"/>
          <w:szCs w:val="26"/>
        </w:rPr>
        <w:t xml:space="preserve"> 8: Hauptkomponenten des </w:t>
      </w:r>
      <w:proofErr w:type="spellStart"/>
      <w:r w:rsidR="00BB1133" w:rsidRPr="00BB1133">
        <w:rPr>
          <w:rFonts w:ascii="Times New Roman" w:hAnsi="Times New Roman" w:cs="Times New Roman"/>
          <w:sz w:val="26"/>
          <w:szCs w:val="26"/>
        </w:rPr>
        <w:t>rSOC</w:t>
      </w:r>
      <w:proofErr w:type="spellEnd"/>
      <w:r w:rsidR="00BB1133" w:rsidRPr="00BB1133">
        <w:rPr>
          <w:rFonts w:ascii="Times New Roman" w:hAnsi="Times New Roman" w:cs="Times New Roman"/>
          <w:sz w:val="26"/>
          <w:szCs w:val="26"/>
        </w:rPr>
        <w:t>-Laborsystems ohne Wärmedämmung und Gehäuse</w:t>
      </w:r>
      <w:r w:rsidR="00502C8E">
        <w:rPr>
          <w:rFonts w:ascii="Times New Roman" w:hAnsi="Times New Roman" w:cs="Times New Roman"/>
          <w:sz w:val="26"/>
          <w:szCs w:val="26"/>
        </w:rPr>
        <w:t>.</w:t>
      </w:r>
    </w:p>
    <w:p w14:paraId="234EDA99" w14:textId="77777777" w:rsidR="00BB1133" w:rsidRPr="00BB1133" w:rsidRDefault="00BB1133" w:rsidP="00BB1133">
      <w:pPr>
        <w:jc w:val="both"/>
        <w:rPr>
          <w:rFonts w:ascii="Times New Roman" w:hAnsi="Times New Roman" w:cs="Times New Roman"/>
          <w:sz w:val="26"/>
          <w:szCs w:val="26"/>
        </w:rPr>
      </w:pPr>
    </w:p>
    <w:p w14:paraId="58F51EC6" w14:textId="3C1C0797" w:rsidR="00BB1133" w:rsidRPr="003B00D6" w:rsidRDefault="00BB1133" w:rsidP="00BB1133">
      <w:pPr>
        <w:jc w:val="both"/>
        <w:rPr>
          <w:rFonts w:ascii="Times New Roman" w:hAnsi="Times New Roman" w:cs="Times New Roman"/>
          <w:sz w:val="26"/>
          <w:szCs w:val="26"/>
        </w:rPr>
      </w:pPr>
      <w:r w:rsidRPr="003B00D6">
        <w:rPr>
          <w:rFonts w:ascii="Times New Roman" w:hAnsi="Times New Roman" w:cs="Times New Roman"/>
          <w:sz w:val="26"/>
          <w:szCs w:val="26"/>
        </w:rPr>
        <w:t>Im Brennstoffzellenbetrieb wurden insgesamt vier Brenngasnutzungen von 90,1 bis 98,5</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untersucht. Hierbei zeigte der Fall SOFC 3 mit einer Leistung von 10,3 kW und einer Nutzung von 98</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den höchsten elektrischen Systemwirkungsgrad von 63,3</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w:t>
      </w:r>
    </w:p>
    <w:p w14:paraId="4EAA6938" w14:textId="092DD170" w:rsidR="00BB1133" w:rsidRDefault="00881454" w:rsidP="00BB1133">
      <w:pPr>
        <w:jc w:val="both"/>
        <w:rPr>
          <w:rFonts w:ascii="Times New Roman" w:hAnsi="Times New Roman" w:cs="Times New Roman"/>
          <w:sz w:val="26"/>
          <w:szCs w:val="26"/>
        </w:rPr>
      </w:pPr>
      <w:r w:rsidRPr="003B00D6">
        <w:rPr>
          <w:rFonts w:ascii="Times New Roman" w:hAnsi="Times New Roman" w:cs="Times New Roman"/>
          <w:sz w:val="26"/>
          <w:szCs w:val="26"/>
        </w:rPr>
        <w:t>Im Elektrolysebetrieb wurden drei Betriebspunkte mit Nutzungen zwischen 60 und 80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angefahren. Hier wurde der höchste Systemwirkungsgrad von 71,1</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bei einer Leistung von 49,6 kW und einer Nutzung von 80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 erreicht. Diese experimentellen Ergebnisse bestätigen die grundsätzliche Eignung und das hohe Wirkungsgradpotential eines solchen Systems.</w:t>
      </w:r>
    </w:p>
    <w:p w14:paraId="17B058DF" w14:textId="77777777" w:rsidR="00F43972" w:rsidRPr="00BB1133" w:rsidRDefault="00F43972" w:rsidP="00BB1133">
      <w:pPr>
        <w:jc w:val="both"/>
        <w:rPr>
          <w:rFonts w:ascii="Times New Roman" w:hAnsi="Times New Roman" w:cs="Times New Roman"/>
          <w:sz w:val="26"/>
          <w:szCs w:val="26"/>
        </w:rPr>
      </w:pPr>
    </w:p>
    <w:p w14:paraId="7A937AA2" w14:textId="77777777" w:rsidR="00BB1133" w:rsidRPr="00BB1133" w:rsidRDefault="00BB1133" w:rsidP="00BB1133">
      <w:pPr>
        <w:jc w:val="both"/>
        <w:rPr>
          <w:rFonts w:ascii="Times New Roman" w:hAnsi="Times New Roman" w:cs="Times New Roman"/>
          <w:sz w:val="26"/>
          <w:szCs w:val="26"/>
        </w:rPr>
      </w:pPr>
      <w:r>
        <w:rPr>
          <w:rFonts w:ascii="Times New Roman" w:hAnsi="Times New Roman" w:cs="Times New Roman"/>
          <w:noProof/>
          <w:color w:val="FF0000"/>
          <w:sz w:val="26"/>
          <w:szCs w:val="26"/>
          <w:lang w:eastAsia="de-DE"/>
        </w:rPr>
        <w:drawing>
          <wp:inline distT="0" distB="0" distL="0" distR="0" wp14:anchorId="75EB696F" wp14:editId="5209198E">
            <wp:extent cx="5760720" cy="1702435"/>
            <wp:effectExtent l="19050" t="19050" r="11430" b="1206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rkungsgrad_rSOC_2021071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702435"/>
                    </a:xfrm>
                    <a:prstGeom prst="rect">
                      <a:avLst/>
                    </a:prstGeom>
                    <a:ln>
                      <a:solidFill>
                        <a:schemeClr val="tx1"/>
                      </a:solidFill>
                    </a:ln>
                  </pic:spPr>
                </pic:pic>
              </a:graphicData>
            </a:graphic>
          </wp:inline>
        </w:drawing>
      </w:r>
    </w:p>
    <w:p w14:paraId="06D48B45" w14:textId="31E88E61" w:rsidR="00BB1133" w:rsidRPr="00BB1133" w:rsidRDefault="00644187" w:rsidP="00BB1133">
      <w:pPr>
        <w:jc w:val="both"/>
        <w:rPr>
          <w:rFonts w:ascii="Times New Roman" w:hAnsi="Times New Roman" w:cs="Times New Roman"/>
          <w:sz w:val="26"/>
          <w:szCs w:val="26"/>
        </w:rPr>
      </w:pPr>
      <w:r>
        <w:rPr>
          <w:rFonts w:ascii="Times New Roman" w:hAnsi="Times New Roman" w:cs="Times New Roman"/>
          <w:sz w:val="26"/>
          <w:szCs w:val="26"/>
        </w:rPr>
        <w:t>Bild</w:t>
      </w:r>
      <w:r w:rsidR="00BB1133" w:rsidRPr="00BB1133">
        <w:rPr>
          <w:rFonts w:ascii="Times New Roman" w:hAnsi="Times New Roman" w:cs="Times New Roman"/>
          <w:sz w:val="26"/>
          <w:szCs w:val="26"/>
        </w:rPr>
        <w:t xml:space="preserve"> 9: Systemwirkungsgrade im Brennstoffzellen- und Elektrolysemodus bei Variation der B</w:t>
      </w:r>
      <w:r w:rsidR="00BB1133">
        <w:rPr>
          <w:rFonts w:ascii="Times New Roman" w:hAnsi="Times New Roman" w:cs="Times New Roman"/>
          <w:sz w:val="26"/>
          <w:szCs w:val="26"/>
        </w:rPr>
        <w:t>renngas- bzw. Dampfausnutzung</w:t>
      </w:r>
      <w:r w:rsidR="00502C8E">
        <w:rPr>
          <w:rFonts w:ascii="Times New Roman" w:hAnsi="Times New Roman" w:cs="Times New Roman"/>
          <w:sz w:val="26"/>
          <w:szCs w:val="26"/>
        </w:rPr>
        <w:t>.</w:t>
      </w:r>
    </w:p>
    <w:p w14:paraId="3EB90439" w14:textId="50FDFB20" w:rsidR="001A173D" w:rsidRDefault="001A173D">
      <w:pPr>
        <w:rPr>
          <w:rFonts w:ascii="Times New Roman" w:hAnsi="Times New Roman" w:cs="Times New Roman"/>
          <w:sz w:val="26"/>
          <w:szCs w:val="26"/>
        </w:rPr>
      </w:pPr>
      <w:r>
        <w:rPr>
          <w:rFonts w:ascii="Times New Roman" w:hAnsi="Times New Roman" w:cs="Times New Roman"/>
          <w:sz w:val="26"/>
          <w:szCs w:val="26"/>
        </w:rPr>
        <w:br w:type="page"/>
      </w:r>
    </w:p>
    <w:p w14:paraId="5AE3CA3C" w14:textId="77777777" w:rsidR="00A0005D" w:rsidRPr="00A0005D" w:rsidRDefault="00A0005D" w:rsidP="00A0005D">
      <w:pPr>
        <w:pStyle w:val="Listenabsatz"/>
        <w:numPr>
          <w:ilvl w:val="0"/>
          <w:numId w:val="1"/>
        </w:numPr>
        <w:ind w:left="284" w:hanging="284"/>
        <w:rPr>
          <w:rFonts w:ascii="Times New Roman" w:hAnsi="Times New Roman" w:cs="Times New Roman"/>
          <w:sz w:val="26"/>
          <w:szCs w:val="26"/>
        </w:rPr>
      </w:pPr>
      <w:r>
        <w:rPr>
          <w:rFonts w:ascii="Times New Roman" w:hAnsi="Times New Roman" w:cs="Times New Roman"/>
          <w:sz w:val="26"/>
          <w:szCs w:val="26"/>
        </w:rPr>
        <w:lastRenderedPageBreak/>
        <w:t>Anknüpfungspunkte zur Pulvermetallurgie</w:t>
      </w:r>
    </w:p>
    <w:p w14:paraId="3F7AD6F1" w14:textId="77777777" w:rsidR="00275786" w:rsidRPr="00275786" w:rsidRDefault="00275786" w:rsidP="00275786">
      <w:pPr>
        <w:jc w:val="both"/>
        <w:rPr>
          <w:rFonts w:ascii="Times New Roman" w:hAnsi="Times New Roman" w:cs="Times New Roman"/>
          <w:sz w:val="26"/>
          <w:szCs w:val="26"/>
        </w:rPr>
      </w:pPr>
      <w:r w:rsidRPr="00275786">
        <w:rPr>
          <w:rFonts w:ascii="Times New Roman" w:hAnsi="Times New Roman" w:cs="Times New Roman"/>
          <w:sz w:val="26"/>
          <w:szCs w:val="26"/>
        </w:rPr>
        <w:t xml:space="preserve">Wie in Kapitel 2 bereits ausführlicher dargestellt, sind die wesentlichen Kernkomponenten des SOC-Stacks i) die Zelle, ii) die Interkonnektoren (oder </w:t>
      </w:r>
      <w:proofErr w:type="spellStart"/>
      <w:r w:rsidRPr="00275786">
        <w:rPr>
          <w:rFonts w:ascii="Times New Roman" w:hAnsi="Times New Roman" w:cs="Times New Roman"/>
          <w:sz w:val="26"/>
          <w:szCs w:val="26"/>
        </w:rPr>
        <w:t>Bipolarplatten</w:t>
      </w:r>
      <w:proofErr w:type="spellEnd"/>
      <w:r w:rsidRPr="00275786">
        <w:rPr>
          <w:rFonts w:ascii="Times New Roman" w:hAnsi="Times New Roman" w:cs="Times New Roman"/>
          <w:sz w:val="26"/>
          <w:szCs w:val="26"/>
        </w:rPr>
        <w:t xml:space="preserve">), iii) das Dichtungsmaterial (vom Stack nach außen und zwischen den Gasräumen) und iv) die Kontaktierungselemente zwischen der Zelle und den Interkonnektoren (plus ggf. Schutzschichten auf den Interkonnektoren). Wesentliche Anknüpfungspunkte zur Pulvermetallurgie – oder noch allgemeiner gefasst zur Pulvertechnologie – finden sich vor allem in der Zell- und </w:t>
      </w:r>
      <w:proofErr w:type="spellStart"/>
      <w:r w:rsidRPr="00275786">
        <w:rPr>
          <w:rFonts w:ascii="Times New Roman" w:hAnsi="Times New Roman" w:cs="Times New Roman"/>
          <w:sz w:val="26"/>
          <w:szCs w:val="26"/>
        </w:rPr>
        <w:t>Interkonnektorfertigung</w:t>
      </w:r>
      <w:proofErr w:type="spellEnd"/>
      <w:r w:rsidRPr="00275786">
        <w:rPr>
          <w:rFonts w:ascii="Times New Roman" w:hAnsi="Times New Roman" w:cs="Times New Roman"/>
          <w:sz w:val="26"/>
          <w:szCs w:val="26"/>
        </w:rPr>
        <w:t>. In der Regel werden auch die Glaslotdichtungen als Pulver aufgebracht, hierauf wird aber im Folgenden nicht weiter eingegangen.</w:t>
      </w:r>
    </w:p>
    <w:p w14:paraId="0574D9E1" w14:textId="5099A8BE" w:rsidR="00275786" w:rsidRPr="00881454" w:rsidRDefault="00275786">
      <w:pPr>
        <w:jc w:val="both"/>
        <w:rPr>
          <w:rFonts w:ascii="Times New Roman" w:hAnsi="Times New Roman" w:cs="Times New Roman"/>
          <w:sz w:val="26"/>
          <w:szCs w:val="26"/>
        </w:rPr>
      </w:pPr>
      <w:r w:rsidRPr="00881454">
        <w:rPr>
          <w:rFonts w:ascii="Times New Roman" w:hAnsi="Times New Roman" w:cs="Times New Roman"/>
          <w:sz w:val="26"/>
          <w:szCs w:val="26"/>
        </w:rPr>
        <w:t xml:space="preserve">Werden bei der Zell- und </w:t>
      </w:r>
      <w:proofErr w:type="spellStart"/>
      <w:r w:rsidRPr="00881454">
        <w:rPr>
          <w:rFonts w:ascii="Times New Roman" w:hAnsi="Times New Roman" w:cs="Times New Roman"/>
          <w:sz w:val="26"/>
          <w:szCs w:val="26"/>
        </w:rPr>
        <w:t>Interkonnektorfertigung</w:t>
      </w:r>
      <w:proofErr w:type="spellEnd"/>
      <w:r w:rsidRPr="00881454">
        <w:rPr>
          <w:rFonts w:ascii="Times New Roman" w:hAnsi="Times New Roman" w:cs="Times New Roman"/>
          <w:sz w:val="26"/>
          <w:szCs w:val="26"/>
        </w:rPr>
        <w:t xml:space="preserve"> pulvermetallurgische Technologien und Verfahren eingesetzt, besteht häufig eine direkte Analogie zu Verfahren, die üblicherweise für Keramikpulver etabliert sind.</w:t>
      </w:r>
    </w:p>
    <w:p w14:paraId="619F6334" w14:textId="5F0B5483" w:rsidR="00275786" w:rsidRPr="00881454" w:rsidRDefault="00275786" w:rsidP="00275786">
      <w:pPr>
        <w:jc w:val="both"/>
        <w:rPr>
          <w:rFonts w:ascii="Times New Roman" w:hAnsi="Times New Roman" w:cs="Times New Roman"/>
          <w:sz w:val="26"/>
          <w:szCs w:val="26"/>
        </w:rPr>
      </w:pPr>
      <w:r w:rsidRPr="00881454">
        <w:rPr>
          <w:rFonts w:ascii="Times New Roman" w:hAnsi="Times New Roman" w:cs="Times New Roman"/>
          <w:sz w:val="26"/>
          <w:szCs w:val="26"/>
        </w:rPr>
        <w:t xml:space="preserve">Die Zelle ist ein überwiegend pulvertechnologisches Bauteil, dessen einzelne Funktionsschichten (Substrat, Elektroden, Elektrolyt) </w:t>
      </w:r>
      <w:r w:rsidR="00881454" w:rsidRPr="00881454">
        <w:rPr>
          <w:rFonts w:ascii="Times New Roman" w:hAnsi="Times New Roman" w:cs="Times New Roman"/>
          <w:sz w:val="26"/>
          <w:szCs w:val="26"/>
        </w:rPr>
        <w:t xml:space="preserve">häufig </w:t>
      </w:r>
      <w:r w:rsidRPr="00881454">
        <w:rPr>
          <w:rFonts w:ascii="Times New Roman" w:hAnsi="Times New Roman" w:cs="Times New Roman"/>
          <w:sz w:val="26"/>
          <w:szCs w:val="26"/>
        </w:rPr>
        <w:t xml:space="preserve">über Foliengießen und/oder Siebdruck hergestellt werden. Beide Verfahren können auf die Pulvermetallurgie übertragen werden, finden dort aber eher für Nischenanwendungen Einsatz. Herausforderungen bei der Zellherstellung sind die verzugsfreie Sinterung sowie die Vermeidung von Reaktionen an den Grenzflächen, die im ungünstigen Fall den ohmschen Widerstand der Zelle deutlich erhöhen und so die Leistungsfähigkeit einschränken können. Weiterhin müssen die Elektroden für den Transport der Edukte und Produkte eine definierte Porosität aufweisen, während der Elektrolyt die </w:t>
      </w:r>
      <w:proofErr w:type="spellStart"/>
      <w:r w:rsidRPr="00881454">
        <w:rPr>
          <w:rFonts w:ascii="Times New Roman" w:hAnsi="Times New Roman" w:cs="Times New Roman"/>
          <w:sz w:val="26"/>
          <w:szCs w:val="26"/>
        </w:rPr>
        <w:t>Gasräume</w:t>
      </w:r>
      <w:proofErr w:type="spellEnd"/>
      <w:r w:rsidRPr="00881454">
        <w:rPr>
          <w:rFonts w:ascii="Times New Roman" w:hAnsi="Times New Roman" w:cs="Times New Roman"/>
          <w:sz w:val="26"/>
          <w:szCs w:val="26"/>
        </w:rPr>
        <w:t xml:space="preserve"> zuverlässig trennen muss und deshalb eine Sinterdichte &gt; 95 % erreicht werden sollte. Direkte Anknüpfungspunkte zur Pulvermetallurgie ergeben sich bei den metall</w:t>
      </w:r>
      <w:r w:rsidR="00881454" w:rsidRPr="00881454">
        <w:rPr>
          <w:rFonts w:ascii="Times New Roman" w:hAnsi="Times New Roman" w:cs="Times New Roman"/>
          <w:sz w:val="26"/>
          <w:szCs w:val="26"/>
        </w:rPr>
        <w:t>-</w:t>
      </w:r>
      <w:r w:rsidRPr="00881454">
        <w:rPr>
          <w:rFonts w:ascii="Times New Roman" w:hAnsi="Times New Roman" w:cs="Times New Roman"/>
          <w:sz w:val="26"/>
          <w:szCs w:val="26"/>
        </w:rPr>
        <w:t>gestützten Zellkonzepten. Durch Einsatz cleverer Materialkombinationen und Schichtmikrostrukturanpassung konnten mit der MSC Leistungswerte erreicht werden, die analog zur ASC sind. Bei der Herstellung der MSC besteht die Herausforderung</w:t>
      </w:r>
      <w:r w:rsidR="00881454" w:rsidRPr="00881454">
        <w:rPr>
          <w:rFonts w:ascii="Times New Roman" w:hAnsi="Times New Roman" w:cs="Times New Roman"/>
          <w:sz w:val="26"/>
          <w:szCs w:val="26"/>
        </w:rPr>
        <w:t xml:space="preserve"> darin</w:t>
      </w:r>
      <w:r w:rsidRPr="00881454">
        <w:rPr>
          <w:rFonts w:ascii="Times New Roman" w:hAnsi="Times New Roman" w:cs="Times New Roman"/>
          <w:sz w:val="26"/>
          <w:szCs w:val="26"/>
        </w:rPr>
        <w:t xml:space="preserve">, dass die metallischen Pulver bei der Sinterung reduzierende Bedingungen erfordern, während die in der Regel oxidkeramischen Funktionsschichten – insbesondere die Sauerstoffelektrode – unter diesen Bedingungen bereits zur Zersetzung neigen und so </w:t>
      </w:r>
      <w:r w:rsidR="00881454" w:rsidRPr="00881454">
        <w:rPr>
          <w:rFonts w:ascii="Times New Roman" w:hAnsi="Times New Roman" w:cs="Times New Roman"/>
          <w:sz w:val="26"/>
          <w:szCs w:val="26"/>
        </w:rPr>
        <w:t>schon während</w:t>
      </w:r>
      <w:r w:rsidRPr="00881454">
        <w:rPr>
          <w:rFonts w:ascii="Times New Roman" w:hAnsi="Times New Roman" w:cs="Times New Roman"/>
          <w:sz w:val="26"/>
          <w:szCs w:val="26"/>
        </w:rPr>
        <w:t xml:space="preserve"> der Herstellung degradieren. Entsprechend kommen </w:t>
      </w:r>
      <w:r w:rsidR="006B6DD8">
        <w:rPr>
          <w:rFonts w:ascii="Times New Roman" w:hAnsi="Times New Roman" w:cs="Times New Roman"/>
          <w:sz w:val="26"/>
          <w:szCs w:val="26"/>
        </w:rPr>
        <w:t>spezifisch angepasste</w:t>
      </w:r>
      <w:r w:rsidRPr="00881454">
        <w:rPr>
          <w:rFonts w:ascii="Times New Roman" w:hAnsi="Times New Roman" w:cs="Times New Roman"/>
          <w:sz w:val="26"/>
          <w:szCs w:val="26"/>
        </w:rPr>
        <w:t xml:space="preserve"> Sinterprogramme zum Einsatz, um beiden Anforderungen gerecht zu werden. Zusätzliche Herausforderungen sind die sintertechnische Herstellung gasdichter Elektrolyten, da metallische Substrate in der Regel eine Sinterschwindung in der Fläche unterbinden. Alternative Methoden für die Elektrolytherstellung sind die Abscheidung aus der Gasphase bzw. die Elektrophorese. Sowohl bei der Herstellung als auch beim SOC-Betrieb tritt eine Diffusion von Fe, Cr und Ni an der Grenzfläche zwischen Metallsubstrat und Brennstoffelektrode auf, die zu einer </w:t>
      </w:r>
      <w:proofErr w:type="spellStart"/>
      <w:r w:rsidRPr="00881454">
        <w:rPr>
          <w:rFonts w:ascii="Times New Roman" w:hAnsi="Times New Roman" w:cs="Times New Roman"/>
          <w:sz w:val="26"/>
          <w:szCs w:val="26"/>
        </w:rPr>
        <w:t>Austenitisierung</w:t>
      </w:r>
      <w:proofErr w:type="spellEnd"/>
      <w:r w:rsidRPr="00881454">
        <w:rPr>
          <w:rFonts w:ascii="Times New Roman" w:hAnsi="Times New Roman" w:cs="Times New Roman"/>
          <w:sz w:val="26"/>
          <w:szCs w:val="26"/>
        </w:rPr>
        <w:t xml:space="preserve"> des Stahls bzw. einer Degradation der Elektrode führen können. Entsprechend werden an der Grenzfläche optional zusätzliche </w:t>
      </w:r>
      <w:proofErr w:type="spellStart"/>
      <w:r w:rsidRPr="00881454">
        <w:rPr>
          <w:rFonts w:ascii="Times New Roman" w:hAnsi="Times New Roman" w:cs="Times New Roman"/>
          <w:sz w:val="26"/>
          <w:szCs w:val="26"/>
        </w:rPr>
        <w:t>Diffusionsbarriereschichten</w:t>
      </w:r>
      <w:proofErr w:type="spellEnd"/>
      <w:r w:rsidRPr="00881454">
        <w:rPr>
          <w:rFonts w:ascii="Times New Roman" w:hAnsi="Times New Roman" w:cs="Times New Roman"/>
          <w:sz w:val="26"/>
          <w:szCs w:val="26"/>
        </w:rPr>
        <w:t xml:space="preserve"> eingebracht, die die Interdiffusion unterbinden ohne die elektrische Leitfähigkeit signifikant zu verringern. Das zweite mögliche pulvermetallurgische Bauteil in einem SOC Stack sind die </w:t>
      </w:r>
      <w:r w:rsidRPr="00881454">
        <w:rPr>
          <w:rFonts w:ascii="Times New Roman" w:hAnsi="Times New Roman" w:cs="Times New Roman"/>
          <w:sz w:val="26"/>
          <w:szCs w:val="26"/>
        </w:rPr>
        <w:lastRenderedPageBreak/>
        <w:t xml:space="preserve">Interkonnektoren, über die die einzelnen Zellen in Reihe geschaltet werden. Die spezielle Kanalgeometrie der Interkonnektoren ermöglicht zudem eine kontrollierte Zu- und Abfuhr der Reaktionsgase und eine zuverlässige Trennung der </w:t>
      </w:r>
      <w:proofErr w:type="spellStart"/>
      <w:r w:rsidRPr="00881454">
        <w:rPr>
          <w:rFonts w:ascii="Times New Roman" w:hAnsi="Times New Roman" w:cs="Times New Roman"/>
          <w:sz w:val="26"/>
          <w:szCs w:val="26"/>
        </w:rPr>
        <w:t>Gasräume</w:t>
      </w:r>
      <w:proofErr w:type="spellEnd"/>
      <w:r w:rsidRPr="00881454">
        <w:rPr>
          <w:rFonts w:ascii="Times New Roman" w:hAnsi="Times New Roman" w:cs="Times New Roman"/>
          <w:sz w:val="26"/>
          <w:szCs w:val="26"/>
        </w:rPr>
        <w:t xml:space="preserve">. Erfolgt die Herstellung der Interkonnektoren über Pressen und Sintern, ist darauf zu achten, dass beim Sintern eine geschlossene Porosität erreicht wird, um die benötigte Gasdichtigkeit sicher zu erreichen. Im Zeitraum von 2008 bis 2018 hatte die österreichische Firma </w:t>
      </w:r>
      <w:proofErr w:type="spellStart"/>
      <w:r w:rsidRPr="00881454">
        <w:rPr>
          <w:rFonts w:ascii="Times New Roman" w:hAnsi="Times New Roman" w:cs="Times New Roman"/>
          <w:sz w:val="26"/>
          <w:szCs w:val="26"/>
        </w:rPr>
        <w:t>Plansee</w:t>
      </w:r>
      <w:proofErr w:type="spellEnd"/>
      <w:r w:rsidRPr="00881454">
        <w:rPr>
          <w:rFonts w:ascii="Times New Roman" w:hAnsi="Times New Roman" w:cs="Times New Roman"/>
          <w:sz w:val="26"/>
          <w:szCs w:val="26"/>
        </w:rPr>
        <w:t xml:space="preserve"> SE ein auf die SOC-Anforderungen angepasstes Fe-Cr-Pulver auf dem Markt, das </w:t>
      </w:r>
      <w:r w:rsidRPr="003B00D6">
        <w:rPr>
          <w:rFonts w:ascii="Times New Roman" w:hAnsi="Times New Roman" w:cs="Times New Roman"/>
          <w:sz w:val="26"/>
          <w:szCs w:val="26"/>
        </w:rPr>
        <w:t xml:space="preserve">sowohl für die Metallsubstrate als auch die Interkonnektoren </w:t>
      </w:r>
      <w:r w:rsidRPr="00881454">
        <w:rPr>
          <w:rFonts w:ascii="Times New Roman" w:hAnsi="Times New Roman" w:cs="Times New Roman"/>
          <w:sz w:val="26"/>
          <w:szCs w:val="26"/>
        </w:rPr>
        <w:t xml:space="preserve">eingesetzt wurde. Dieses als ITM (Intermediate </w:t>
      </w:r>
      <w:proofErr w:type="spellStart"/>
      <w:r w:rsidRPr="00881454">
        <w:rPr>
          <w:rFonts w:ascii="Times New Roman" w:hAnsi="Times New Roman" w:cs="Times New Roman"/>
          <w:sz w:val="26"/>
          <w:szCs w:val="26"/>
        </w:rPr>
        <w:t>Temperature</w:t>
      </w:r>
      <w:proofErr w:type="spellEnd"/>
      <w:r w:rsidRPr="00881454">
        <w:rPr>
          <w:rFonts w:ascii="Times New Roman" w:hAnsi="Times New Roman" w:cs="Times New Roman"/>
          <w:sz w:val="26"/>
          <w:szCs w:val="26"/>
        </w:rPr>
        <w:t xml:space="preserve"> </w:t>
      </w:r>
      <w:proofErr w:type="spellStart"/>
      <w:r w:rsidRPr="00881454">
        <w:rPr>
          <w:rFonts w:ascii="Times New Roman" w:hAnsi="Times New Roman" w:cs="Times New Roman"/>
          <w:sz w:val="26"/>
          <w:szCs w:val="26"/>
        </w:rPr>
        <w:t>Metal</w:t>
      </w:r>
      <w:proofErr w:type="spellEnd"/>
      <w:r w:rsidRPr="00881454">
        <w:rPr>
          <w:rFonts w:ascii="Times New Roman" w:hAnsi="Times New Roman" w:cs="Times New Roman"/>
          <w:sz w:val="26"/>
          <w:szCs w:val="26"/>
        </w:rPr>
        <w:t>) bezeichnete Material war eine Fe-Cr-Legierung mit ca</w:t>
      </w:r>
      <w:r w:rsidRPr="003B00D6">
        <w:rPr>
          <w:rFonts w:ascii="Times New Roman" w:hAnsi="Times New Roman" w:cs="Times New Roman"/>
          <w:sz w:val="26"/>
          <w:szCs w:val="26"/>
        </w:rPr>
        <w:t>. 26</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w:t>
      </w:r>
      <w:r w:rsidRPr="00881454">
        <w:rPr>
          <w:rFonts w:ascii="Times New Roman" w:hAnsi="Times New Roman" w:cs="Times New Roman"/>
          <w:sz w:val="26"/>
          <w:szCs w:val="26"/>
        </w:rPr>
        <w:t xml:space="preserve"> Cr sowie weiteren Legierungsbestandteilen zur Erhöhung der Kriechbeständigkeit. Diese Verstärkung beruhte auf dem Einbringen von Oxidphasen (Y</w:t>
      </w:r>
      <w:r w:rsidRPr="00881454">
        <w:rPr>
          <w:rFonts w:ascii="Times New Roman" w:hAnsi="Times New Roman" w:cs="Times New Roman"/>
          <w:sz w:val="26"/>
          <w:szCs w:val="26"/>
          <w:vertAlign w:val="subscript"/>
        </w:rPr>
        <w:t>2</w:t>
      </w:r>
      <w:r w:rsidRPr="00881454">
        <w:rPr>
          <w:rFonts w:ascii="Times New Roman" w:hAnsi="Times New Roman" w:cs="Times New Roman"/>
          <w:sz w:val="26"/>
          <w:szCs w:val="26"/>
        </w:rPr>
        <w:t>O</w:t>
      </w:r>
      <w:r w:rsidRPr="00881454">
        <w:rPr>
          <w:rFonts w:ascii="Times New Roman" w:hAnsi="Times New Roman" w:cs="Times New Roman"/>
          <w:sz w:val="26"/>
          <w:szCs w:val="26"/>
          <w:vertAlign w:val="subscript"/>
        </w:rPr>
        <w:t>3</w:t>
      </w:r>
      <w:r w:rsidRPr="00881454">
        <w:rPr>
          <w:rFonts w:ascii="Times New Roman" w:hAnsi="Times New Roman" w:cs="Times New Roman"/>
          <w:sz w:val="26"/>
          <w:szCs w:val="26"/>
        </w:rPr>
        <w:t xml:space="preserve">) in die metallische Matrix (sog. ODS-Legierung; Oxide-Dispersion </w:t>
      </w:r>
      <w:proofErr w:type="spellStart"/>
      <w:r w:rsidRPr="00881454">
        <w:rPr>
          <w:rFonts w:ascii="Times New Roman" w:hAnsi="Times New Roman" w:cs="Times New Roman"/>
          <w:sz w:val="26"/>
          <w:szCs w:val="26"/>
        </w:rPr>
        <w:t>Strengthened</w:t>
      </w:r>
      <w:proofErr w:type="spellEnd"/>
      <w:r w:rsidRPr="00881454">
        <w:rPr>
          <w:rFonts w:ascii="Times New Roman" w:hAnsi="Times New Roman" w:cs="Times New Roman"/>
          <w:sz w:val="26"/>
          <w:szCs w:val="26"/>
        </w:rPr>
        <w:t>). Die Herstellung der Metallsubstrate erfolgte über einen dem Foliengießen ähnlichen Prozess, die Sinterung erfolgte anschließend unter Wasserstoff. Ein Jülicher Stack, der 2009 im Rahmen eines EU-Projekts (</w:t>
      </w:r>
      <w:proofErr w:type="spellStart"/>
      <w:r w:rsidRPr="00881454">
        <w:rPr>
          <w:rFonts w:ascii="Times New Roman" w:hAnsi="Times New Roman" w:cs="Times New Roman"/>
          <w:sz w:val="26"/>
          <w:szCs w:val="26"/>
        </w:rPr>
        <w:t>RealSOFC</w:t>
      </w:r>
      <w:proofErr w:type="spellEnd"/>
      <w:r w:rsidRPr="00881454">
        <w:rPr>
          <w:rFonts w:ascii="Times New Roman" w:hAnsi="Times New Roman" w:cs="Times New Roman"/>
          <w:sz w:val="26"/>
          <w:szCs w:val="26"/>
        </w:rPr>
        <w:t xml:space="preserve">) mit Interkonnektoren aus ITM von </w:t>
      </w:r>
      <w:proofErr w:type="spellStart"/>
      <w:r w:rsidRPr="00881454">
        <w:rPr>
          <w:rFonts w:ascii="Times New Roman" w:hAnsi="Times New Roman" w:cs="Times New Roman"/>
          <w:sz w:val="26"/>
          <w:szCs w:val="26"/>
        </w:rPr>
        <w:t>Plansee</w:t>
      </w:r>
      <w:proofErr w:type="spellEnd"/>
      <w:r w:rsidRPr="00881454">
        <w:rPr>
          <w:rFonts w:ascii="Times New Roman" w:hAnsi="Times New Roman" w:cs="Times New Roman"/>
          <w:sz w:val="26"/>
          <w:szCs w:val="26"/>
        </w:rPr>
        <w:t xml:space="preserve"> SE aufgebaut wurde, konnte fast elf Jahre bei </w:t>
      </w:r>
      <w:r w:rsidRPr="003B00D6">
        <w:rPr>
          <w:rFonts w:ascii="Times New Roman" w:hAnsi="Times New Roman" w:cs="Times New Roman"/>
          <w:sz w:val="26"/>
          <w:szCs w:val="26"/>
        </w:rPr>
        <w:t>700</w:t>
      </w:r>
      <w:r w:rsidR="003B00D6" w:rsidRPr="003B00D6">
        <w:rPr>
          <w:rFonts w:ascii="Times New Roman" w:hAnsi="Times New Roman" w:cs="Times New Roman"/>
          <w:sz w:val="26"/>
          <w:szCs w:val="26"/>
        </w:rPr>
        <w:t> </w:t>
      </w:r>
      <w:r w:rsidRPr="003B00D6">
        <w:rPr>
          <w:rFonts w:ascii="Times New Roman" w:hAnsi="Times New Roman" w:cs="Times New Roman"/>
          <w:sz w:val="26"/>
          <w:szCs w:val="26"/>
        </w:rPr>
        <w:t>°C</w:t>
      </w:r>
      <w:r w:rsidRPr="00881454">
        <w:rPr>
          <w:rFonts w:ascii="Times New Roman" w:hAnsi="Times New Roman" w:cs="Times New Roman"/>
          <w:sz w:val="26"/>
          <w:szCs w:val="26"/>
        </w:rPr>
        <w:t xml:space="preserve"> betrieben werden, ohne dass eine übermäßige Oxidation der Metalloberfläche beobachtet wurde. In Summe erreichte der Stack 100.000 Betriebsstunden bei konstanter Temperatur und davon 93.000 h unter Last. Dies stellt bis heute die längste Zeitspanne dar über die je ein </w:t>
      </w:r>
      <w:proofErr w:type="spellStart"/>
      <w:r w:rsidRPr="00881454">
        <w:rPr>
          <w:rFonts w:ascii="Times New Roman" w:hAnsi="Times New Roman" w:cs="Times New Roman"/>
          <w:sz w:val="26"/>
          <w:szCs w:val="26"/>
        </w:rPr>
        <w:t>Brennstoffzellenstack</w:t>
      </w:r>
      <w:proofErr w:type="spellEnd"/>
      <w:r w:rsidRPr="00881454">
        <w:rPr>
          <w:rFonts w:ascii="Times New Roman" w:hAnsi="Times New Roman" w:cs="Times New Roman"/>
          <w:sz w:val="26"/>
          <w:szCs w:val="26"/>
        </w:rPr>
        <w:t xml:space="preserve"> (oder Einzelzelle) getestet wurde. Die Post-Test-Analyse ergab erstaunlich wenige Materialveränderungen, auch in den Metallkomponenten. Leider ist </w:t>
      </w:r>
      <w:proofErr w:type="spellStart"/>
      <w:r w:rsidRPr="00881454">
        <w:rPr>
          <w:rFonts w:ascii="Times New Roman" w:hAnsi="Times New Roman" w:cs="Times New Roman"/>
          <w:sz w:val="26"/>
          <w:szCs w:val="26"/>
        </w:rPr>
        <w:t>Plansee</w:t>
      </w:r>
      <w:proofErr w:type="spellEnd"/>
      <w:r w:rsidRPr="00881454">
        <w:rPr>
          <w:rFonts w:ascii="Times New Roman" w:hAnsi="Times New Roman" w:cs="Times New Roman"/>
          <w:sz w:val="26"/>
          <w:szCs w:val="26"/>
        </w:rPr>
        <w:t xml:space="preserve"> 2019 aus der Entwicklung der ITM-Legierung und der MSC-Anwendung ausgestiegen. Bis heute hingegen fertigt die Firma </w:t>
      </w:r>
      <w:proofErr w:type="spellStart"/>
      <w:r w:rsidRPr="00881454">
        <w:rPr>
          <w:rFonts w:ascii="Times New Roman" w:hAnsi="Times New Roman" w:cs="Times New Roman"/>
          <w:sz w:val="26"/>
          <w:szCs w:val="26"/>
        </w:rPr>
        <w:t>Plansee</w:t>
      </w:r>
      <w:proofErr w:type="spellEnd"/>
      <w:r w:rsidRPr="00881454">
        <w:rPr>
          <w:rFonts w:ascii="Times New Roman" w:hAnsi="Times New Roman" w:cs="Times New Roman"/>
          <w:sz w:val="26"/>
          <w:szCs w:val="26"/>
        </w:rPr>
        <w:t xml:space="preserve"> SE über Pressen und Sintern endkonturnahe Interkonnektoren aus einer Cr-basierten Legierung (CFY, CrFe5-Legierung), die im Ausdehnungskoeffizienten perfekt an ESCs angepasst ist. Entsprechend werden die ESC-basierten Stacks der Firmen Bloom Energy (USA) und Hexis (CHE) mit Interkonnektoren aus diesem Material ausgestattet. </w:t>
      </w:r>
    </w:p>
    <w:p w14:paraId="3AADA0C0" w14:textId="77777777" w:rsidR="00275786" w:rsidRPr="00881454" w:rsidRDefault="00275786" w:rsidP="00275786">
      <w:pPr>
        <w:jc w:val="both"/>
        <w:rPr>
          <w:rFonts w:ascii="Times New Roman" w:hAnsi="Times New Roman" w:cs="Times New Roman"/>
          <w:sz w:val="26"/>
          <w:szCs w:val="26"/>
        </w:rPr>
      </w:pPr>
      <w:r w:rsidRPr="00881454">
        <w:rPr>
          <w:rFonts w:ascii="Times New Roman" w:hAnsi="Times New Roman" w:cs="Times New Roman"/>
          <w:sz w:val="26"/>
          <w:szCs w:val="26"/>
        </w:rPr>
        <w:t>Aufgrund der erwarteten Robustheit von metallgestützten Brennstoff- und Elektrolysezellen gibt es derzeit eine Reihe von Aktivitäten in der Industrie und an Forschungseinrichtungen, um die Markteinführung der Technologie voranzutreiben.</w:t>
      </w:r>
    </w:p>
    <w:p w14:paraId="31FCBDF1" w14:textId="25CB7123" w:rsidR="00275786" w:rsidRPr="00C52ED1" w:rsidRDefault="00275786" w:rsidP="00275786">
      <w:pPr>
        <w:pStyle w:val="Listenabsatz"/>
        <w:numPr>
          <w:ilvl w:val="0"/>
          <w:numId w:val="6"/>
        </w:numPr>
        <w:jc w:val="both"/>
        <w:rPr>
          <w:rFonts w:ascii="Times New Roman" w:hAnsi="Times New Roman" w:cs="Times New Roman"/>
          <w:sz w:val="26"/>
          <w:szCs w:val="26"/>
        </w:rPr>
      </w:pPr>
      <w:r w:rsidRPr="00C52ED1">
        <w:rPr>
          <w:rFonts w:ascii="Times New Roman" w:hAnsi="Times New Roman" w:cs="Times New Roman"/>
          <w:sz w:val="26"/>
          <w:szCs w:val="26"/>
        </w:rPr>
        <w:t xml:space="preserve">Die britische Firma Ceres Power hat ein metallgestütztes Zellkonzept entwickelt, das weitgehend automatisiert gefertigt wird. Als Substrat jedoch wird keine pulvermetallurgisch hergestellte Struktur eingesetzt, sondern ein perforiertes Lochblech. Die funktionellen Schichten werden über pulverbasierte Methoden aufgebracht und bei vergleichsweise moderaten Temperaturen </w:t>
      </w:r>
      <w:proofErr w:type="spellStart"/>
      <w:r w:rsidR="00C52ED1" w:rsidRPr="00C52ED1">
        <w:rPr>
          <w:rFonts w:ascii="Times New Roman" w:hAnsi="Times New Roman" w:cs="Times New Roman"/>
          <w:sz w:val="26"/>
          <w:szCs w:val="26"/>
        </w:rPr>
        <w:t>k</w:t>
      </w:r>
      <w:r w:rsidRPr="00C52ED1">
        <w:rPr>
          <w:rFonts w:ascii="Times New Roman" w:hAnsi="Times New Roman" w:cs="Times New Roman"/>
          <w:sz w:val="26"/>
          <w:szCs w:val="26"/>
        </w:rPr>
        <w:t>o</w:t>
      </w:r>
      <w:proofErr w:type="spellEnd"/>
      <w:r w:rsidRPr="00C52ED1">
        <w:rPr>
          <w:rFonts w:ascii="Times New Roman" w:hAnsi="Times New Roman" w:cs="Times New Roman"/>
          <w:sz w:val="26"/>
          <w:szCs w:val="26"/>
        </w:rPr>
        <w:t>-gesintert.</w:t>
      </w:r>
    </w:p>
    <w:p w14:paraId="480F985F" w14:textId="71128F58" w:rsidR="00275786" w:rsidRPr="00C52ED1" w:rsidRDefault="00275786" w:rsidP="00275786">
      <w:pPr>
        <w:pStyle w:val="Listenabsatz"/>
        <w:numPr>
          <w:ilvl w:val="0"/>
          <w:numId w:val="6"/>
        </w:numPr>
        <w:jc w:val="both"/>
        <w:rPr>
          <w:rFonts w:ascii="Times New Roman" w:hAnsi="Times New Roman" w:cs="Times New Roman"/>
          <w:sz w:val="26"/>
          <w:szCs w:val="26"/>
        </w:rPr>
      </w:pPr>
      <w:r w:rsidRPr="00C52ED1">
        <w:rPr>
          <w:rFonts w:ascii="Times New Roman" w:hAnsi="Times New Roman" w:cs="Times New Roman"/>
          <w:sz w:val="26"/>
          <w:szCs w:val="26"/>
        </w:rPr>
        <w:t xml:space="preserve">Aufgrund des hohen Automatisierungsgrads wurde das Konzept von Ceres Power von einer Reihe anderer Firmen übernommen, u.a. von Bosch, </w:t>
      </w:r>
      <w:r w:rsidRPr="003C575E">
        <w:rPr>
          <w:rFonts w:ascii="Times New Roman" w:hAnsi="Times New Roman" w:cs="Times New Roman"/>
          <w:sz w:val="26"/>
          <w:szCs w:val="26"/>
        </w:rPr>
        <w:t>Deutschland</w:t>
      </w:r>
      <w:r w:rsidR="00C52ED1" w:rsidRPr="003C575E">
        <w:rPr>
          <w:rFonts w:ascii="Times New Roman" w:hAnsi="Times New Roman" w:cs="Times New Roman"/>
          <w:sz w:val="26"/>
          <w:szCs w:val="26"/>
        </w:rPr>
        <w:t>,</w:t>
      </w:r>
      <w:r w:rsidR="00C52ED1" w:rsidRPr="00C52ED1">
        <w:rPr>
          <w:rFonts w:ascii="Times New Roman" w:hAnsi="Times New Roman" w:cs="Times New Roman"/>
          <w:sz w:val="26"/>
          <w:szCs w:val="26"/>
        </w:rPr>
        <w:t xml:space="preserve"> </w:t>
      </w:r>
      <w:proofErr w:type="spellStart"/>
      <w:r w:rsidR="00C52ED1" w:rsidRPr="00C52ED1">
        <w:rPr>
          <w:rFonts w:ascii="Times New Roman" w:hAnsi="Times New Roman" w:cs="Times New Roman"/>
          <w:sz w:val="26"/>
          <w:szCs w:val="26"/>
        </w:rPr>
        <w:t>Weichai</w:t>
      </w:r>
      <w:proofErr w:type="spellEnd"/>
      <w:r w:rsidR="00C52ED1" w:rsidRPr="00C52ED1">
        <w:rPr>
          <w:rFonts w:ascii="Times New Roman" w:hAnsi="Times New Roman" w:cs="Times New Roman"/>
          <w:sz w:val="26"/>
          <w:szCs w:val="26"/>
        </w:rPr>
        <w:t xml:space="preserve">, VR China, </w:t>
      </w:r>
      <w:proofErr w:type="spellStart"/>
      <w:r w:rsidR="00C52ED1" w:rsidRPr="00C52ED1">
        <w:rPr>
          <w:rFonts w:ascii="Times New Roman" w:hAnsi="Times New Roman" w:cs="Times New Roman"/>
          <w:sz w:val="26"/>
          <w:szCs w:val="26"/>
        </w:rPr>
        <w:t>Doosan</w:t>
      </w:r>
      <w:proofErr w:type="spellEnd"/>
      <w:r w:rsidR="00C52ED1" w:rsidRPr="00C52ED1">
        <w:rPr>
          <w:rFonts w:ascii="Times New Roman" w:hAnsi="Times New Roman" w:cs="Times New Roman"/>
          <w:sz w:val="26"/>
          <w:szCs w:val="26"/>
        </w:rPr>
        <w:t>, Südkorea</w:t>
      </w:r>
      <w:r w:rsidRPr="00C52ED1">
        <w:rPr>
          <w:rFonts w:ascii="Times New Roman" w:hAnsi="Times New Roman" w:cs="Times New Roman"/>
          <w:sz w:val="26"/>
          <w:szCs w:val="26"/>
        </w:rPr>
        <w:t xml:space="preserve"> und </w:t>
      </w:r>
      <w:proofErr w:type="spellStart"/>
      <w:r w:rsidRPr="00C52ED1">
        <w:rPr>
          <w:rFonts w:ascii="Times New Roman" w:hAnsi="Times New Roman" w:cs="Times New Roman"/>
          <w:sz w:val="26"/>
          <w:szCs w:val="26"/>
        </w:rPr>
        <w:t>Cummins</w:t>
      </w:r>
      <w:proofErr w:type="spellEnd"/>
      <w:r w:rsidRPr="00C52ED1">
        <w:rPr>
          <w:rFonts w:ascii="Times New Roman" w:hAnsi="Times New Roman" w:cs="Times New Roman"/>
          <w:sz w:val="26"/>
          <w:szCs w:val="26"/>
        </w:rPr>
        <w:t xml:space="preserve"> Inc., USA, die strategische Partnerschaften mit Ceres Power eingegangen sind. Die Firmen arbeiten derzeit daran, die MSCs in Brennstoffzellensysteme für stationäre Anwendungen zu integrieren. Aufgrund ihrer Robustheit und des besseren Wärmehaushalts (</w:t>
      </w:r>
      <w:r w:rsidR="00C52ED1" w:rsidRPr="00C52ED1">
        <w:rPr>
          <w:rFonts w:ascii="Times New Roman" w:hAnsi="Times New Roman" w:cs="Times New Roman"/>
          <w:sz w:val="26"/>
          <w:szCs w:val="26"/>
        </w:rPr>
        <w:t>Möglichkeit</w:t>
      </w:r>
      <w:r w:rsidRPr="00C52ED1">
        <w:rPr>
          <w:rFonts w:ascii="Times New Roman" w:hAnsi="Times New Roman" w:cs="Times New Roman"/>
          <w:sz w:val="26"/>
          <w:szCs w:val="26"/>
        </w:rPr>
        <w:t xml:space="preserve"> rascher Aufheizraten) sind MSC basierte Systeme zudem auch für mobile Anwendungen von Interesse, z.B. als Hilfsaggregat für </w:t>
      </w:r>
      <w:r w:rsidRPr="00C52ED1">
        <w:rPr>
          <w:rFonts w:ascii="Times New Roman" w:hAnsi="Times New Roman" w:cs="Times New Roman"/>
          <w:sz w:val="26"/>
          <w:szCs w:val="26"/>
        </w:rPr>
        <w:lastRenderedPageBreak/>
        <w:t>Nutzfahrzeuge</w:t>
      </w:r>
      <w:r w:rsidR="00C52ED1" w:rsidRPr="00C52ED1">
        <w:rPr>
          <w:rFonts w:ascii="Times New Roman" w:hAnsi="Times New Roman" w:cs="Times New Roman"/>
          <w:sz w:val="26"/>
          <w:szCs w:val="26"/>
        </w:rPr>
        <w:t> / Bahnen / Schiffe</w:t>
      </w:r>
      <w:r w:rsidRPr="00C52ED1">
        <w:rPr>
          <w:rFonts w:ascii="Times New Roman" w:hAnsi="Times New Roman" w:cs="Times New Roman"/>
          <w:sz w:val="26"/>
          <w:szCs w:val="26"/>
        </w:rPr>
        <w:t xml:space="preserve"> oder als </w:t>
      </w:r>
      <w:proofErr w:type="spellStart"/>
      <w:r w:rsidR="00C52ED1" w:rsidRPr="00C52ED1">
        <w:rPr>
          <w:rFonts w:ascii="Times New Roman" w:hAnsi="Times New Roman" w:cs="Times New Roman"/>
          <w:sz w:val="26"/>
          <w:szCs w:val="26"/>
        </w:rPr>
        <w:t>Reichweitenverlängerer</w:t>
      </w:r>
      <w:proofErr w:type="spellEnd"/>
      <w:r w:rsidRPr="00C52ED1">
        <w:rPr>
          <w:rFonts w:ascii="Times New Roman" w:hAnsi="Times New Roman" w:cs="Times New Roman"/>
          <w:sz w:val="26"/>
          <w:szCs w:val="26"/>
        </w:rPr>
        <w:t xml:space="preserve"> für PKWs. Hier bleibt abzuwarten, ob derartige Konzepte konkurrenzfähig zu reinen </w:t>
      </w:r>
      <w:r w:rsidR="00C52ED1" w:rsidRPr="00C52ED1">
        <w:rPr>
          <w:rFonts w:ascii="Times New Roman" w:hAnsi="Times New Roman" w:cs="Times New Roman"/>
          <w:sz w:val="26"/>
          <w:szCs w:val="26"/>
        </w:rPr>
        <w:t>batterieelektrischen Fahrzeugen</w:t>
      </w:r>
      <w:r w:rsidRPr="00C52ED1">
        <w:rPr>
          <w:rFonts w:ascii="Times New Roman" w:hAnsi="Times New Roman" w:cs="Times New Roman"/>
          <w:sz w:val="26"/>
          <w:szCs w:val="26"/>
        </w:rPr>
        <w:t xml:space="preserve"> oder wasserstoffbetriebenen Elektrofahrzeugen mit einer Polymerelektrolytbrennstoffzelle werden können.</w:t>
      </w:r>
    </w:p>
    <w:p w14:paraId="19555BD7" w14:textId="576ED1B6" w:rsidR="00275786" w:rsidRPr="00C52ED1" w:rsidRDefault="00275786" w:rsidP="00275786">
      <w:pPr>
        <w:pStyle w:val="Listenabsatz"/>
        <w:numPr>
          <w:ilvl w:val="0"/>
          <w:numId w:val="6"/>
        </w:numPr>
        <w:jc w:val="both"/>
        <w:rPr>
          <w:rFonts w:ascii="Times New Roman" w:hAnsi="Times New Roman" w:cs="Times New Roman"/>
          <w:sz w:val="26"/>
          <w:szCs w:val="26"/>
        </w:rPr>
      </w:pPr>
      <w:r w:rsidRPr="00C52ED1">
        <w:rPr>
          <w:rFonts w:ascii="Times New Roman" w:hAnsi="Times New Roman" w:cs="Times New Roman"/>
          <w:sz w:val="26"/>
          <w:szCs w:val="26"/>
        </w:rPr>
        <w:t xml:space="preserve">An der </w:t>
      </w:r>
      <w:proofErr w:type="spellStart"/>
      <w:r w:rsidRPr="00C52ED1">
        <w:rPr>
          <w:rFonts w:ascii="Times New Roman" w:hAnsi="Times New Roman" w:cs="Times New Roman"/>
          <w:sz w:val="26"/>
          <w:szCs w:val="26"/>
        </w:rPr>
        <w:t>Danish</w:t>
      </w:r>
      <w:proofErr w:type="spellEnd"/>
      <w:r w:rsidRPr="00C52ED1">
        <w:rPr>
          <w:rFonts w:ascii="Times New Roman" w:hAnsi="Times New Roman" w:cs="Times New Roman"/>
          <w:sz w:val="26"/>
          <w:szCs w:val="26"/>
        </w:rPr>
        <w:t xml:space="preserve"> Technical University (DTU) werden metallgestützte Brennstoff</w:t>
      </w:r>
      <w:r w:rsidR="00C52ED1" w:rsidRPr="00C52ED1">
        <w:rPr>
          <w:rFonts w:ascii="Times New Roman" w:hAnsi="Times New Roman" w:cs="Times New Roman"/>
          <w:sz w:val="26"/>
          <w:szCs w:val="26"/>
        </w:rPr>
        <w:t>-</w:t>
      </w:r>
      <w:r w:rsidRPr="00C52ED1">
        <w:rPr>
          <w:rFonts w:ascii="Times New Roman" w:hAnsi="Times New Roman" w:cs="Times New Roman"/>
          <w:sz w:val="26"/>
          <w:szCs w:val="26"/>
        </w:rPr>
        <w:t xml:space="preserve">zellen im Prototypenmaßstab gefertigt. In diesem Fall basiert das Konzept auf einem foliengegossenen porösen Metallsubstrat, das mit einer keramischen 8YSZ-Folie laminiert und dann </w:t>
      </w:r>
      <w:proofErr w:type="spellStart"/>
      <w:r w:rsidR="00C52ED1" w:rsidRPr="00C52ED1">
        <w:rPr>
          <w:rFonts w:ascii="Times New Roman" w:hAnsi="Times New Roman" w:cs="Times New Roman"/>
          <w:sz w:val="26"/>
          <w:szCs w:val="26"/>
        </w:rPr>
        <w:t>k</w:t>
      </w:r>
      <w:r w:rsidRPr="00C52ED1">
        <w:rPr>
          <w:rFonts w:ascii="Times New Roman" w:hAnsi="Times New Roman" w:cs="Times New Roman"/>
          <w:sz w:val="26"/>
          <w:szCs w:val="26"/>
        </w:rPr>
        <w:t>o</w:t>
      </w:r>
      <w:proofErr w:type="spellEnd"/>
      <w:r w:rsidRPr="00C52ED1">
        <w:rPr>
          <w:rFonts w:ascii="Times New Roman" w:hAnsi="Times New Roman" w:cs="Times New Roman"/>
          <w:sz w:val="26"/>
          <w:szCs w:val="26"/>
        </w:rPr>
        <w:t xml:space="preserve">-gesintert wird. Die elektrochemisch aktiven </w:t>
      </w:r>
      <w:r w:rsidR="00C52ED1" w:rsidRPr="00C52ED1">
        <w:rPr>
          <w:rFonts w:ascii="Times New Roman" w:hAnsi="Times New Roman" w:cs="Times New Roman"/>
          <w:sz w:val="26"/>
          <w:szCs w:val="26"/>
        </w:rPr>
        <w:t>Bereiche</w:t>
      </w:r>
      <w:r w:rsidRPr="00C52ED1">
        <w:rPr>
          <w:rFonts w:ascii="Times New Roman" w:hAnsi="Times New Roman" w:cs="Times New Roman"/>
          <w:sz w:val="26"/>
          <w:szCs w:val="26"/>
        </w:rPr>
        <w:t xml:space="preserve"> der Brenngaselektrode werden in das Metallsubstrat infiltriert, die Sauerstoffelektrode </w:t>
      </w:r>
      <w:proofErr w:type="gramStart"/>
      <w:r w:rsidRPr="00C52ED1">
        <w:rPr>
          <w:rFonts w:ascii="Times New Roman" w:hAnsi="Times New Roman" w:cs="Times New Roman"/>
          <w:sz w:val="26"/>
          <w:szCs w:val="26"/>
        </w:rPr>
        <w:t>w</w:t>
      </w:r>
      <w:bookmarkStart w:id="0" w:name="_GoBack"/>
      <w:bookmarkEnd w:id="0"/>
      <w:r w:rsidRPr="00C52ED1">
        <w:rPr>
          <w:rFonts w:ascii="Times New Roman" w:hAnsi="Times New Roman" w:cs="Times New Roman"/>
          <w:sz w:val="26"/>
          <w:szCs w:val="26"/>
        </w:rPr>
        <w:t>ird</w:t>
      </w:r>
      <w:proofErr w:type="gramEnd"/>
      <w:r w:rsidRPr="00C52ED1">
        <w:rPr>
          <w:rFonts w:ascii="Times New Roman" w:hAnsi="Times New Roman" w:cs="Times New Roman"/>
          <w:sz w:val="26"/>
          <w:szCs w:val="26"/>
        </w:rPr>
        <w:t xml:space="preserve"> siebgedruckt und erst bei der Inbetriebnahme des Stacks gesintert.</w:t>
      </w:r>
    </w:p>
    <w:p w14:paraId="7AB10D16" w14:textId="6F52F96F" w:rsidR="00275786" w:rsidRPr="00C52ED1" w:rsidRDefault="00275786" w:rsidP="00275786">
      <w:pPr>
        <w:pStyle w:val="Listenabsatz"/>
        <w:numPr>
          <w:ilvl w:val="0"/>
          <w:numId w:val="6"/>
        </w:numPr>
        <w:jc w:val="both"/>
        <w:rPr>
          <w:rFonts w:ascii="Times New Roman" w:hAnsi="Times New Roman" w:cs="Times New Roman"/>
          <w:sz w:val="26"/>
          <w:szCs w:val="26"/>
        </w:rPr>
      </w:pPr>
      <w:r w:rsidRPr="00C52ED1">
        <w:rPr>
          <w:rFonts w:ascii="Times New Roman" w:hAnsi="Times New Roman" w:cs="Times New Roman"/>
          <w:sz w:val="26"/>
          <w:szCs w:val="26"/>
        </w:rPr>
        <w:t>Das MSC-Konzept des Lawrence Berkeley National Lab (LBNL) basiert ebenfalls auf dem Laminieren von metallischen Folien mit einer 8YSZ-</w:t>
      </w:r>
      <w:r w:rsidR="00C52ED1" w:rsidRPr="00C52ED1">
        <w:rPr>
          <w:rFonts w:ascii="Times New Roman" w:hAnsi="Times New Roman" w:cs="Times New Roman"/>
          <w:sz w:val="26"/>
          <w:szCs w:val="26"/>
        </w:rPr>
        <w:t>Elektrolytf</w:t>
      </w:r>
      <w:r w:rsidRPr="00C52ED1">
        <w:rPr>
          <w:rFonts w:ascii="Times New Roman" w:hAnsi="Times New Roman" w:cs="Times New Roman"/>
          <w:sz w:val="26"/>
          <w:szCs w:val="26"/>
        </w:rPr>
        <w:t>olie. In diesem Fall wird zuerst eine Metall-8YSZ-Metal</w:t>
      </w:r>
      <w:r w:rsidR="00C52ED1" w:rsidRPr="00C52ED1">
        <w:rPr>
          <w:rFonts w:ascii="Times New Roman" w:hAnsi="Times New Roman" w:cs="Times New Roman"/>
          <w:sz w:val="26"/>
          <w:szCs w:val="26"/>
        </w:rPr>
        <w:t xml:space="preserve">l-Sandwichstruktur </w:t>
      </w:r>
      <w:proofErr w:type="spellStart"/>
      <w:r w:rsidR="00C52ED1" w:rsidRPr="00C52ED1">
        <w:rPr>
          <w:rFonts w:ascii="Times New Roman" w:hAnsi="Times New Roman" w:cs="Times New Roman"/>
          <w:sz w:val="26"/>
          <w:szCs w:val="26"/>
        </w:rPr>
        <w:t>k</w:t>
      </w:r>
      <w:r w:rsidRPr="00C52ED1">
        <w:rPr>
          <w:rFonts w:ascii="Times New Roman" w:hAnsi="Times New Roman" w:cs="Times New Roman"/>
          <w:sz w:val="26"/>
          <w:szCs w:val="26"/>
        </w:rPr>
        <w:t>o</w:t>
      </w:r>
      <w:proofErr w:type="spellEnd"/>
      <w:r w:rsidRPr="00C52ED1">
        <w:rPr>
          <w:rFonts w:ascii="Times New Roman" w:hAnsi="Times New Roman" w:cs="Times New Roman"/>
          <w:sz w:val="26"/>
          <w:szCs w:val="26"/>
        </w:rPr>
        <w:t>-gesintert. Danach werden die elektrochemisch aktiven Elektrodenwerkstoffe auf beiden Seiten in die poröse Metallstruktur infiltriert und anschließend durch eine Wärmebehandlung aktiviert. Das MSC-Konzept von LBNL wurde bereits im SOFC und SOEC-Modus betrieben.</w:t>
      </w:r>
    </w:p>
    <w:p w14:paraId="1965634E" w14:textId="27E92DA5" w:rsidR="00275786" w:rsidRDefault="00C52ED1">
      <w:pPr>
        <w:jc w:val="both"/>
        <w:rPr>
          <w:rFonts w:ascii="Times New Roman" w:hAnsi="Times New Roman" w:cs="Times New Roman"/>
          <w:sz w:val="26"/>
          <w:szCs w:val="26"/>
        </w:rPr>
      </w:pPr>
      <w:r>
        <w:rPr>
          <w:rFonts w:ascii="Times New Roman" w:hAnsi="Times New Roman" w:cs="Times New Roman"/>
          <w:sz w:val="26"/>
          <w:szCs w:val="26"/>
        </w:rPr>
        <w:t>Gemeinsam ist allen metallsubstratgestützten Konzepten, dass bis heute der Nachweis der tatsächlichen Langzeitbeständigkeit, d.h. Betriebszeiten von mindestens ≥ 40.000 h in beiden Betriebsmodi noch fehlt.</w:t>
      </w:r>
    </w:p>
    <w:p w14:paraId="754FF7DB" w14:textId="77777777" w:rsidR="00275786" w:rsidRDefault="00275786">
      <w:pPr>
        <w:jc w:val="both"/>
        <w:rPr>
          <w:rFonts w:ascii="Times New Roman" w:hAnsi="Times New Roman" w:cs="Times New Roman"/>
          <w:sz w:val="26"/>
          <w:szCs w:val="26"/>
        </w:rPr>
      </w:pPr>
    </w:p>
    <w:p w14:paraId="634E2459" w14:textId="77777777" w:rsidR="00F43972" w:rsidRDefault="00F43972">
      <w:pPr>
        <w:jc w:val="both"/>
        <w:rPr>
          <w:rFonts w:ascii="Times New Roman" w:hAnsi="Times New Roman" w:cs="Times New Roman"/>
          <w:sz w:val="26"/>
          <w:szCs w:val="26"/>
        </w:rPr>
      </w:pPr>
    </w:p>
    <w:p w14:paraId="7CD5FE44" w14:textId="77777777" w:rsidR="00A0005D" w:rsidRPr="00091BF4" w:rsidRDefault="00A0005D" w:rsidP="00A0005D">
      <w:pPr>
        <w:pStyle w:val="Listenabsatz"/>
        <w:numPr>
          <w:ilvl w:val="0"/>
          <w:numId w:val="1"/>
        </w:numPr>
        <w:ind w:left="284" w:hanging="284"/>
        <w:rPr>
          <w:rFonts w:ascii="Times New Roman" w:hAnsi="Times New Roman" w:cs="Times New Roman"/>
          <w:sz w:val="26"/>
          <w:szCs w:val="26"/>
        </w:rPr>
      </w:pPr>
      <w:r w:rsidRPr="00091BF4">
        <w:rPr>
          <w:rFonts w:ascii="Times New Roman" w:hAnsi="Times New Roman" w:cs="Times New Roman"/>
          <w:sz w:val="26"/>
          <w:szCs w:val="26"/>
        </w:rPr>
        <w:t>Zusammenfassung</w:t>
      </w:r>
    </w:p>
    <w:p w14:paraId="38886573" w14:textId="5A112B69" w:rsidR="00A0005D" w:rsidRDefault="00091BF4">
      <w:pPr>
        <w:jc w:val="both"/>
        <w:rPr>
          <w:rFonts w:ascii="Times New Roman" w:hAnsi="Times New Roman" w:cs="Times New Roman"/>
          <w:sz w:val="26"/>
          <w:szCs w:val="26"/>
        </w:rPr>
      </w:pPr>
      <w:r>
        <w:rPr>
          <w:rFonts w:ascii="Times New Roman" w:hAnsi="Times New Roman" w:cs="Times New Roman"/>
          <w:sz w:val="26"/>
          <w:szCs w:val="26"/>
        </w:rPr>
        <w:t xml:space="preserve">Die Forschung und Entwicklung der Festoxid-Brennstoffzelle (SOFC) seit Beginn der 1990er Jahre und ab ca. 2010 der Festoxid-Elektrolysezelle (SOEC) hat in den letzten zehn Jahren enorme Leistungsverbesserungen, die Möglichkeit der Verringerung der Betriebstemperatur (insb. im SOFC-Modus), die deutliche Erhöhung der Robustheit und Dauerhaltbarkeit (bzw. der Verminderung der Spannungsdegradation) und zahlreiche </w:t>
      </w:r>
      <w:proofErr w:type="spellStart"/>
      <w:r>
        <w:rPr>
          <w:rFonts w:ascii="Times New Roman" w:hAnsi="Times New Roman" w:cs="Times New Roman"/>
          <w:sz w:val="26"/>
          <w:szCs w:val="26"/>
        </w:rPr>
        <w:t>Stackdesigns</w:t>
      </w:r>
      <w:proofErr w:type="spellEnd"/>
      <w:r>
        <w:rPr>
          <w:rFonts w:ascii="Times New Roman" w:hAnsi="Times New Roman" w:cs="Times New Roman"/>
          <w:sz w:val="26"/>
          <w:szCs w:val="26"/>
        </w:rPr>
        <w:t xml:space="preserve"> und Systemvarianten erbracht. Sowohl in Europa als auch Ostasien und Nordamerika gibt es inzwischen eine Reihe von Firmen die beide Technologien kommerzialisieren und Produkte diverser Leistungsgrößen anbieten. Die Spanne reicht von kleinen autonomen Hausenergieversorgungssystemen in Japan (~ 0,7 kW</w:t>
      </w:r>
      <w:r w:rsidRPr="00091BF4">
        <w:rPr>
          <w:rFonts w:ascii="Times New Roman" w:hAnsi="Times New Roman" w:cs="Times New Roman"/>
          <w:sz w:val="26"/>
          <w:szCs w:val="26"/>
          <w:vertAlign w:val="subscript"/>
        </w:rPr>
        <w:t>el</w:t>
      </w:r>
      <w:r>
        <w:rPr>
          <w:rFonts w:ascii="Times New Roman" w:hAnsi="Times New Roman" w:cs="Times New Roman"/>
          <w:sz w:val="26"/>
          <w:szCs w:val="26"/>
        </w:rPr>
        <w:t>) bis zu Quartierlösungen bis zu ca. 250 kW</w:t>
      </w:r>
      <w:r w:rsidRPr="00091BF4">
        <w:rPr>
          <w:rFonts w:ascii="Times New Roman" w:hAnsi="Times New Roman" w:cs="Times New Roman"/>
          <w:sz w:val="26"/>
          <w:szCs w:val="26"/>
          <w:vertAlign w:val="subscript"/>
        </w:rPr>
        <w:t>el</w:t>
      </w:r>
      <w:r>
        <w:rPr>
          <w:rFonts w:ascii="Times New Roman" w:hAnsi="Times New Roman" w:cs="Times New Roman"/>
          <w:sz w:val="26"/>
          <w:szCs w:val="26"/>
        </w:rPr>
        <w:t xml:space="preserve"> Leistung im Brennstoffzellenbetrieb. Bei der HT-Elektrolyse gibt es ebenfalls bereits fertig entwickelte Systeme für die reine Dampfelektrolyse, die Ko-Elektrolyse von Wasserdampf und Kohlendioxid und auch die reine CO</w:t>
      </w:r>
      <w:r w:rsidRPr="007567DC">
        <w:rPr>
          <w:rFonts w:ascii="Times New Roman" w:hAnsi="Times New Roman" w:cs="Times New Roman"/>
          <w:sz w:val="26"/>
          <w:szCs w:val="26"/>
          <w:vertAlign w:val="subscript"/>
        </w:rPr>
        <w:t>2</w:t>
      </w:r>
      <w:r>
        <w:rPr>
          <w:rFonts w:ascii="Times New Roman" w:hAnsi="Times New Roman" w:cs="Times New Roman"/>
          <w:sz w:val="26"/>
          <w:szCs w:val="26"/>
        </w:rPr>
        <w:t>-Elektrol</w:t>
      </w:r>
      <w:r w:rsidR="007567DC">
        <w:rPr>
          <w:rFonts w:ascii="Times New Roman" w:hAnsi="Times New Roman" w:cs="Times New Roman"/>
          <w:sz w:val="26"/>
          <w:szCs w:val="26"/>
        </w:rPr>
        <w:t>y</w:t>
      </w:r>
      <w:r>
        <w:rPr>
          <w:rFonts w:ascii="Times New Roman" w:hAnsi="Times New Roman" w:cs="Times New Roman"/>
          <w:sz w:val="26"/>
          <w:szCs w:val="26"/>
        </w:rPr>
        <w:t xml:space="preserve">se. </w:t>
      </w:r>
      <w:r w:rsidR="007567DC">
        <w:rPr>
          <w:rFonts w:ascii="Times New Roman" w:hAnsi="Times New Roman" w:cs="Times New Roman"/>
          <w:sz w:val="26"/>
          <w:szCs w:val="26"/>
        </w:rPr>
        <w:t xml:space="preserve">Alle drei SOC-Tragstrukturkonzepte, d.h. die substratgestützte, die elektrolytgestützte und die metallgestützte Variante, befinden sich in der industriellen Umsetzung. Neben forschungsgetriebenen Entwicklungen wie weitere Leistungssteigerung und Degradationsverringerung, Herabsetzung der Betriebstemperatur, Entwicklung von protonenleitenden Zellen und dem vertieften </w:t>
      </w:r>
      <w:r w:rsidR="007567DC">
        <w:rPr>
          <w:rFonts w:ascii="Times New Roman" w:hAnsi="Times New Roman" w:cs="Times New Roman"/>
          <w:sz w:val="26"/>
          <w:szCs w:val="26"/>
        </w:rPr>
        <w:lastRenderedPageBreak/>
        <w:t>Verständnis der elektrochemischen Vorgänge und der Degradationsmechanismen ist aktuell vorwiegend die tatsächliche industrielle Umsetzung, deren Skalierung auf Produktionsniveau und auch hier bereits die Einführung von KI, maschinellem Lernen und digitaler Zwillinge im Fokus.</w:t>
      </w:r>
    </w:p>
    <w:p w14:paraId="5FBB38BA" w14:textId="4D7779FA" w:rsidR="007567DC" w:rsidRDefault="007567DC">
      <w:pPr>
        <w:jc w:val="both"/>
        <w:rPr>
          <w:rFonts w:ascii="Times New Roman" w:hAnsi="Times New Roman" w:cs="Times New Roman"/>
          <w:sz w:val="26"/>
          <w:szCs w:val="26"/>
        </w:rPr>
      </w:pPr>
      <w:r>
        <w:rPr>
          <w:rFonts w:ascii="Times New Roman" w:hAnsi="Times New Roman" w:cs="Times New Roman"/>
          <w:sz w:val="26"/>
          <w:szCs w:val="26"/>
        </w:rPr>
        <w:t xml:space="preserve">Die forschungspolitische Unterstützung seitens der Bundesregierung („Wasserstoffrepublik Deutschland“, „grüner Wasserstoff“) und der Europäischen Union („European Green Deal“) sind derzeit herausragend, auch im weltweiten Vergleich. Verwiesen sei hierzu z.B. auf die derzeit startenden sog. Wasserstoff-Leitprojekte wie </w:t>
      </w:r>
      <w:r w:rsidRPr="007567DC">
        <w:rPr>
          <w:rFonts w:ascii="Times New Roman" w:hAnsi="Times New Roman" w:cs="Times New Roman"/>
          <w:i/>
          <w:sz w:val="26"/>
          <w:szCs w:val="26"/>
        </w:rPr>
        <w:t>H2Giga</w:t>
      </w:r>
      <w:r>
        <w:rPr>
          <w:rFonts w:ascii="Times New Roman" w:hAnsi="Times New Roman" w:cs="Times New Roman"/>
          <w:sz w:val="26"/>
          <w:szCs w:val="26"/>
        </w:rPr>
        <w:t xml:space="preserve"> (Skalierung der </w:t>
      </w:r>
      <w:r w:rsidR="0023083E">
        <w:rPr>
          <w:rFonts w:ascii="Times New Roman" w:hAnsi="Times New Roman" w:cs="Times New Roman"/>
          <w:sz w:val="26"/>
          <w:szCs w:val="26"/>
        </w:rPr>
        <w:t>E</w:t>
      </w:r>
      <w:r>
        <w:rPr>
          <w:rFonts w:ascii="Times New Roman" w:hAnsi="Times New Roman" w:cs="Times New Roman"/>
          <w:sz w:val="26"/>
          <w:szCs w:val="26"/>
        </w:rPr>
        <w:t xml:space="preserve">lektrolyse), </w:t>
      </w:r>
      <w:r w:rsidRPr="007567DC">
        <w:rPr>
          <w:rFonts w:ascii="Times New Roman" w:hAnsi="Times New Roman" w:cs="Times New Roman"/>
          <w:i/>
          <w:sz w:val="26"/>
          <w:szCs w:val="26"/>
        </w:rPr>
        <w:t>H2Mare</w:t>
      </w:r>
      <w:r>
        <w:rPr>
          <w:rFonts w:ascii="Times New Roman" w:hAnsi="Times New Roman" w:cs="Times New Roman"/>
          <w:sz w:val="26"/>
          <w:szCs w:val="26"/>
        </w:rPr>
        <w:t xml:space="preserve"> (Wasserstoff-produktion auf hoher See) oder </w:t>
      </w:r>
      <w:proofErr w:type="spellStart"/>
      <w:r w:rsidRPr="007567DC">
        <w:rPr>
          <w:rFonts w:ascii="Times New Roman" w:hAnsi="Times New Roman" w:cs="Times New Roman"/>
          <w:i/>
          <w:sz w:val="26"/>
          <w:szCs w:val="26"/>
        </w:rPr>
        <w:t>Transhyde</w:t>
      </w:r>
      <w:proofErr w:type="spellEnd"/>
      <w:r>
        <w:rPr>
          <w:rFonts w:ascii="Times New Roman" w:hAnsi="Times New Roman" w:cs="Times New Roman"/>
          <w:sz w:val="26"/>
          <w:szCs w:val="26"/>
        </w:rPr>
        <w:t xml:space="preserve"> (Wasserstoff-Transportinfrastruktur) (</w:t>
      </w:r>
      <w:r w:rsidRPr="007567DC">
        <w:rPr>
          <w:rFonts w:ascii="Times New Roman" w:hAnsi="Times New Roman" w:cs="Times New Roman"/>
          <w:sz w:val="26"/>
          <w:szCs w:val="26"/>
        </w:rPr>
        <w:t>https://www.wasserstoff-leitprojekte.de/startseite</w:t>
      </w:r>
      <w:r>
        <w:rPr>
          <w:rFonts w:ascii="Times New Roman" w:hAnsi="Times New Roman" w:cs="Times New Roman"/>
          <w:sz w:val="26"/>
          <w:szCs w:val="26"/>
        </w:rPr>
        <w:t>).</w:t>
      </w:r>
    </w:p>
    <w:p w14:paraId="4B0CA2AB" w14:textId="77777777" w:rsidR="00A0005D" w:rsidRDefault="00A0005D">
      <w:pPr>
        <w:jc w:val="both"/>
        <w:rPr>
          <w:rFonts w:ascii="Times New Roman" w:hAnsi="Times New Roman" w:cs="Times New Roman"/>
          <w:sz w:val="26"/>
          <w:szCs w:val="26"/>
        </w:rPr>
      </w:pPr>
    </w:p>
    <w:p w14:paraId="3EC95589" w14:textId="77777777" w:rsidR="00A0005D" w:rsidRDefault="00A0005D">
      <w:pPr>
        <w:jc w:val="both"/>
        <w:rPr>
          <w:rFonts w:ascii="Times New Roman" w:hAnsi="Times New Roman" w:cs="Times New Roman"/>
          <w:sz w:val="26"/>
          <w:szCs w:val="26"/>
        </w:rPr>
      </w:pPr>
    </w:p>
    <w:p w14:paraId="1AEDA676" w14:textId="77777777" w:rsidR="00C52ED1" w:rsidRDefault="00C52ED1">
      <w:pPr>
        <w:rPr>
          <w:rFonts w:ascii="Times New Roman" w:hAnsi="Times New Roman" w:cs="Times New Roman"/>
          <w:sz w:val="26"/>
          <w:szCs w:val="26"/>
        </w:rPr>
      </w:pPr>
      <w:r>
        <w:rPr>
          <w:rFonts w:ascii="Times New Roman" w:hAnsi="Times New Roman" w:cs="Times New Roman"/>
          <w:sz w:val="26"/>
          <w:szCs w:val="26"/>
        </w:rPr>
        <w:br w:type="page"/>
      </w:r>
    </w:p>
    <w:p w14:paraId="4CE33353" w14:textId="79DBB2D2" w:rsidR="00A0005D" w:rsidRDefault="007757A8" w:rsidP="007567DC">
      <w:pPr>
        <w:pStyle w:val="Listenabsatz"/>
        <w:numPr>
          <w:ilvl w:val="0"/>
          <w:numId w:val="1"/>
        </w:numPr>
        <w:ind w:left="284" w:hanging="284"/>
        <w:jc w:val="both"/>
        <w:rPr>
          <w:rFonts w:ascii="Times New Roman" w:hAnsi="Times New Roman" w:cs="Times New Roman"/>
          <w:sz w:val="26"/>
          <w:szCs w:val="26"/>
        </w:rPr>
      </w:pPr>
      <w:r>
        <w:rPr>
          <w:rFonts w:ascii="Times New Roman" w:hAnsi="Times New Roman" w:cs="Times New Roman"/>
          <w:sz w:val="26"/>
          <w:szCs w:val="26"/>
        </w:rPr>
        <w:lastRenderedPageBreak/>
        <w:t>Literatur</w:t>
      </w:r>
    </w:p>
    <w:p w14:paraId="68E4EAB2" w14:textId="77777777" w:rsidR="008A26F0" w:rsidRDefault="008A26F0">
      <w:pPr>
        <w:jc w:val="both"/>
        <w:rPr>
          <w:rFonts w:ascii="Times New Roman" w:hAnsi="Times New Roman" w:cs="Times New Roman"/>
          <w:sz w:val="26"/>
          <w:szCs w:val="26"/>
          <w:lang w:val="en-US"/>
        </w:rPr>
      </w:pPr>
    </w:p>
    <w:p w14:paraId="6662710F" w14:textId="77777777" w:rsidR="006F488E" w:rsidRPr="006F488E" w:rsidRDefault="008A26F0"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fldChar w:fldCharType="begin"/>
      </w:r>
      <w:r w:rsidRPr="006F488E">
        <w:rPr>
          <w:rFonts w:ascii="Times New Roman" w:hAnsi="Times New Roman" w:cs="Times New Roman"/>
          <w:sz w:val="26"/>
          <w:szCs w:val="26"/>
        </w:rPr>
        <w:instrText xml:space="preserve"> ADDIN EN.REFLIST </w:instrText>
      </w:r>
      <w:r w:rsidRPr="006F488E">
        <w:rPr>
          <w:rFonts w:ascii="Times New Roman" w:hAnsi="Times New Roman" w:cs="Times New Roman"/>
          <w:sz w:val="26"/>
          <w:szCs w:val="26"/>
        </w:rPr>
        <w:fldChar w:fldCharType="separate"/>
      </w:r>
      <w:r w:rsidR="006F488E" w:rsidRPr="006F488E">
        <w:rPr>
          <w:rFonts w:ascii="Times New Roman" w:hAnsi="Times New Roman" w:cs="Times New Roman"/>
          <w:sz w:val="26"/>
          <w:szCs w:val="26"/>
        </w:rPr>
        <w:t>[1] N.H. Menzler, P. Batfalsky, S. Groß, V. Shemet, F. Tietz, ECS Transactions, 35 (2011) 195-206.</w:t>
      </w:r>
    </w:p>
    <w:p w14:paraId="460C3337"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[2] N.H. Menzler, P. Batfalsky, L. Blum, M. Bram, S.M. Groß, V.A.C. Haanappel, J. Malzbender, V. Shemet, R.W. Steinbrech, I. Vinke, Fuel Cells, 7 (2007) 356-363.</w:t>
      </w:r>
    </w:p>
    <w:p w14:paraId="1FA0654D"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[3] D. Udomsilp, C. Lenser, O. Guillon, N.H. Menzler, Energy Technology, n/a (2021) 2001062.</w:t>
      </w:r>
    </w:p>
    <w:p w14:paraId="7F76A641"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[4] D. Udomsilp, J. Rechberger, R. Neubauer, C. Bischof, F. Thaler, W. Schafbauer, N.H. Menzler, L.G.J. de Haart, A. Nenning, A.K. Opitz, O. Guillon, M. Bram, Cell Reports Physical Science, 1 (2020) 100072.</w:t>
      </w:r>
    </w:p>
    <w:p w14:paraId="5AB45157" w14:textId="77777777" w:rsidR="006F488E" w:rsidRPr="00EB6062" w:rsidRDefault="006F488E" w:rsidP="006F488E">
      <w:pPr>
        <w:pStyle w:val="EndNoteBibliography"/>
        <w:spacing w:after="0"/>
        <w:rPr>
          <w:rFonts w:ascii="Times New Roman" w:hAnsi="Times New Roman" w:cs="Times New Roman"/>
          <w:sz w:val="26"/>
          <w:szCs w:val="26"/>
          <w:lang w:val="de-DE"/>
        </w:rPr>
      </w:pPr>
      <w:r w:rsidRPr="00EB6062">
        <w:rPr>
          <w:rFonts w:ascii="Times New Roman" w:hAnsi="Times New Roman" w:cs="Times New Roman"/>
          <w:sz w:val="26"/>
          <w:szCs w:val="26"/>
          <w:lang w:val="de-DE"/>
        </w:rPr>
        <w:t>[5] M. Haydn, K. Ortner, T. Franco, N.H. Menzler, A. Venskutonis, L.S. Sigl, Powder Metallurgy, 56 (2013) 382-387.</w:t>
      </w:r>
    </w:p>
    <w:p w14:paraId="160D23BF" w14:textId="77777777" w:rsidR="006F488E" w:rsidRPr="00EB6062" w:rsidRDefault="006F488E" w:rsidP="006F488E">
      <w:pPr>
        <w:pStyle w:val="EndNoteBibliography"/>
        <w:spacing w:after="0"/>
        <w:rPr>
          <w:rFonts w:ascii="Times New Roman" w:hAnsi="Times New Roman" w:cs="Times New Roman"/>
          <w:sz w:val="26"/>
          <w:szCs w:val="26"/>
          <w:lang w:val="de-DE"/>
        </w:rPr>
      </w:pPr>
      <w:r w:rsidRPr="00EB6062">
        <w:rPr>
          <w:rFonts w:ascii="Times New Roman" w:hAnsi="Times New Roman" w:cs="Times New Roman"/>
          <w:sz w:val="26"/>
          <w:szCs w:val="26"/>
          <w:lang w:val="de-DE"/>
        </w:rPr>
        <w:t>[6] VDM-Metals, (2010).</w:t>
      </w:r>
    </w:p>
    <w:p w14:paraId="3D7B3E53" w14:textId="77777777" w:rsidR="006F488E" w:rsidRPr="00EB6062" w:rsidRDefault="006F488E" w:rsidP="006F488E">
      <w:pPr>
        <w:pStyle w:val="EndNoteBibliography"/>
        <w:spacing w:after="0"/>
        <w:rPr>
          <w:rFonts w:ascii="Times New Roman" w:hAnsi="Times New Roman" w:cs="Times New Roman"/>
          <w:sz w:val="26"/>
          <w:szCs w:val="26"/>
          <w:lang w:val="de-DE"/>
        </w:rPr>
      </w:pPr>
      <w:r w:rsidRPr="00EB6062">
        <w:rPr>
          <w:rFonts w:ascii="Times New Roman" w:hAnsi="Times New Roman" w:cs="Times New Roman"/>
          <w:sz w:val="26"/>
          <w:szCs w:val="26"/>
          <w:lang w:val="de-DE"/>
        </w:rPr>
        <w:t>[7] VDM-Metals, (2010).</w:t>
      </w:r>
    </w:p>
    <w:p w14:paraId="515880B2" w14:textId="77777777" w:rsidR="006F488E" w:rsidRPr="00EB6062" w:rsidRDefault="006F488E" w:rsidP="006F488E">
      <w:pPr>
        <w:pStyle w:val="EndNoteBibliography"/>
        <w:spacing w:after="0"/>
        <w:rPr>
          <w:rFonts w:ascii="Times New Roman" w:hAnsi="Times New Roman" w:cs="Times New Roman"/>
          <w:sz w:val="26"/>
          <w:szCs w:val="26"/>
          <w:lang w:val="de-DE"/>
        </w:rPr>
      </w:pPr>
      <w:r w:rsidRPr="00EB6062">
        <w:rPr>
          <w:rFonts w:ascii="Times New Roman" w:hAnsi="Times New Roman" w:cs="Times New Roman"/>
          <w:sz w:val="26"/>
          <w:szCs w:val="26"/>
          <w:lang w:val="de-DE"/>
        </w:rPr>
        <w:t>[8] N. Menzler, D. Sebold, S. Zischke, J. Zurek, D. Naumenko, S. Gross-Barsnick, ECS Transactions, 103 (2021) 1047-1058.</w:t>
      </w:r>
    </w:p>
    <w:p w14:paraId="0F10E9DC"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[9] N.H. Menzler, D. Sebold, Y.J. Sohn, S. Zischke, Journal of Power Sources, 478 (2020) 228770.</w:t>
      </w:r>
    </w:p>
    <w:p w14:paraId="339B24C9" w14:textId="77777777" w:rsidR="006F488E" w:rsidRPr="00EB6062" w:rsidRDefault="006F488E" w:rsidP="006F488E">
      <w:pPr>
        <w:pStyle w:val="EndNoteBibliography"/>
        <w:spacing w:after="0"/>
        <w:rPr>
          <w:rFonts w:ascii="Times New Roman" w:hAnsi="Times New Roman" w:cs="Times New Roman"/>
          <w:sz w:val="26"/>
          <w:szCs w:val="26"/>
          <w:lang w:val="de-DE"/>
        </w:rPr>
      </w:pPr>
      <w:r w:rsidRPr="00EB6062">
        <w:rPr>
          <w:rFonts w:ascii="Times New Roman" w:hAnsi="Times New Roman" w:cs="Times New Roman"/>
          <w:sz w:val="26"/>
          <w:szCs w:val="26"/>
          <w:lang w:val="de-DE"/>
        </w:rPr>
        <w:t>[10] S. Megel, C. Dosch, S. Rothe, M. Kusnezoff, N. Trofimenko, V. Sauchuk, A. Michaelis, C. Bienert, M. Brandner, A. Venskutonis, W. Kraussler, L.S. Sigl, ECS Transactions, 57 (2013).</w:t>
      </w:r>
    </w:p>
    <w:p w14:paraId="3553D781" w14:textId="77777777" w:rsidR="006F488E" w:rsidRPr="00EB6062" w:rsidRDefault="006F488E" w:rsidP="006F488E">
      <w:pPr>
        <w:pStyle w:val="EndNoteBibliography"/>
        <w:spacing w:after="0"/>
        <w:rPr>
          <w:rFonts w:ascii="Times New Roman" w:hAnsi="Times New Roman" w:cs="Times New Roman"/>
          <w:sz w:val="26"/>
          <w:szCs w:val="26"/>
          <w:lang w:val="de-DE"/>
        </w:rPr>
      </w:pPr>
      <w:r w:rsidRPr="00EB6062">
        <w:rPr>
          <w:rFonts w:ascii="Times New Roman" w:hAnsi="Times New Roman" w:cs="Times New Roman"/>
          <w:sz w:val="26"/>
          <w:szCs w:val="26"/>
          <w:lang w:val="de-DE"/>
        </w:rPr>
        <w:t>[11] L. Blum, Q. Fang, S.M. Groß-Barsnick, L.G.J. de Haart, J. Malzbender, N.H. Menzler, W.J. Quadakkers, International Journal of Hydrogen Energy, 45 (2020) 8955-8964.</w:t>
      </w:r>
    </w:p>
    <w:p w14:paraId="685585EB"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[12] Q. Fang, L. Blum, D. Stolten, Journal of The Electrochemical Society, 166 (2019) F1320-F1325.</w:t>
      </w:r>
    </w:p>
    <w:p w14:paraId="683C39B7"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[13] N.H. Menzler, D. Sebold, O. Guillon, Journal of Power Sources, 374 (2018) 69-76.</w:t>
      </w:r>
    </w:p>
    <w:p w14:paraId="30957817"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[14] S.M. Groß-Barsnick, Q. Fang, P. Batfalsky, L. Niewolak, L. Blum, W.J. Quadakkers, Fuel Cells, 19 (2019) 84-95.</w:t>
      </w:r>
    </w:p>
    <w:p w14:paraId="619D0AF2"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[15] R. Peters, W. Tiedemann, I. Hoven, R. Deja, N. Kruse, Q. Fang, L. Blum, R. Peters, ECS Transactions, 103 (2021) 289-297.</w:t>
      </w:r>
    </w:p>
    <w:p w14:paraId="66C2DE1D"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[16] M. Engelbracht, R. Peters, L. Blum, D. Stolten, Journal of The Electrochemical Society, 162 (2015) F982-F987.</w:t>
      </w:r>
    </w:p>
    <w:p w14:paraId="2DC38001"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[17] Q. Fang, C.E. Frey, N.H. Menzler, L. Blum, Journal of The Electrochemical Society, 165 (2018) F38-F45.</w:t>
      </w:r>
    </w:p>
    <w:p w14:paraId="45042FDE" w14:textId="77777777" w:rsidR="006F488E" w:rsidRPr="006F488E" w:rsidRDefault="006F488E" w:rsidP="006F488E">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[18] C.E. Frey, Q. Fang, D. Sebold, L. Blum, N.H. Menzler, Journal of The Electrochemical Society, 165 (2018) F357-F364.</w:t>
      </w:r>
    </w:p>
    <w:p w14:paraId="28A9F89B" w14:textId="77777777" w:rsidR="006F488E" w:rsidRPr="006F488E" w:rsidRDefault="006F488E" w:rsidP="006F488E">
      <w:pPr>
        <w:pStyle w:val="EndNoteBibliography"/>
        <w:rPr>
          <w:rFonts w:ascii="Times New Roman" w:hAnsi="Times New Roman" w:cs="Times New Roman"/>
          <w:sz w:val="26"/>
          <w:szCs w:val="26"/>
        </w:rPr>
      </w:pPr>
      <w:r w:rsidRPr="006F488E">
        <w:rPr>
          <w:rFonts w:ascii="Times New Roman" w:hAnsi="Times New Roman" w:cs="Times New Roman"/>
          <w:sz w:val="26"/>
          <w:szCs w:val="26"/>
        </w:rPr>
        <w:t>[19] J. Zurek, N. Margaritis, D. Naumenko, N.H. Menzler, W.J. Quadakkers, Oxidation of Metals, 92 (2019) 353-377.</w:t>
      </w:r>
    </w:p>
    <w:p w14:paraId="2484B646" w14:textId="70E7FAE4" w:rsidR="00894312" w:rsidRPr="006F488E" w:rsidRDefault="008A26F0" w:rsidP="0080312F">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fldChar w:fldCharType="end"/>
      </w:r>
      <w:r w:rsidR="006F488E" w:rsidRPr="006F488E">
        <w:rPr>
          <w:rFonts w:ascii="Times New Roman" w:hAnsi="Times New Roman" w:cs="Times New Roman"/>
          <w:sz w:val="26"/>
          <w:szCs w:val="26"/>
        </w:rPr>
        <w:t>[20] https://www.powermag.com/new-fuel-cell-power-plants-deployed-in-south-korea-and-california/</w:t>
      </w:r>
    </w:p>
    <w:p w14:paraId="21F9BD29" w14:textId="1907B34D" w:rsidR="006F488E" w:rsidRPr="006F488E" w:rsidRDefault="006F488E" w:rsidP="0080312F">
      <w:pPr>
        <w:pStyle w:val="EndNoteBibliography"/>
        <w:spacing w:after="0"/>
        <w:rPr>
          <w:rFonts w:ascii="Times New Roman" w:hAnsi="Times New Roman" w:cs="Times New Roman"/>
          <w:sz w:val="26"/>
          <w:szCs w:val="26"/>
        </w:rPr>
      </w:pPr>
      <w:r w:rsidRPr="006F488E">
        <w:rPr>
          <w:rFonts w:ascii="Times New Roman" w:hAnsi="Times New Roman" w:cs="Times New Roman"/>
          <w:sz w:val="26"/>
          <w:szCs w:val="26"/>
        </w:rPr>
        <w:t>[21] https://iopscience.iop.org/journal/1938-5862</w:t>
      </w:r>
    </w:p>
    <w:sectPr w:rsidR="006F488E" w:rsidRPr="006F488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53DBD"/>
    <w:multiLevelType w:val="hybridMultilevel"/>
    <w:tmpl w:val="6D5AA8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AD0F87"/>
    <w:multiLevelType w:val="hybridMultilevel"/>
    <w:tmpl w:val="C7E40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2040DBC"/>
    <w:multiLevelType w:val="hybridMultilevel"/>
    <w:tmpl w:val="D79AE5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30637F7"/>
    <w:multiLevelType w:val="hybridMultilevel"/>
    <w:tmpl w:val="EE443C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96E65ED"/>
    <w:multiLevelType w:val="hybridMultilevel"/>
    <w:tmpl w:val="E2101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E5042C8"/>
    <w:multiLevelType w:val="hybridMultilevel"/>
    <w:tmpl w:val="89505B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ower Sour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w9s09v5v5t5beawsy5aep4ztapwrf9we0r&quot;&gt;SOC Bibliothek&lt;record-ids&gt;&lt;item&gt;44&lt;/item&gt;&lt;item&gt;59&lt;/item&gt;&lt;item&gt;63&lt;/item&gt;&lt;item&gt;267&lt;/item&gt;&lt;item&gt;580&lt;/item&gt;&lt;item&gt;629&lt;/item&gt;&lt;item&gt;663&lt;/item&gt;&lt;item&gt;754&lt;/item&gt;&lt;item&gt;755&lt;/item&gt;&lt;item&gt;759&lt;/item&gt;&lt;item&gt;801&lt;/item&gt;&lt;item&gt;848&lt;/item&gt;&lt;item&gt;858&lt;/item&gt;&lt;item&gt;883&lt;/item&gt;&lt;item&gt;948&lt;/item&gt;&lt;item&gt;958&lt;/item&gt;&lt;item&gt;1007&lt;/item&gt;&lt;item&gt;1022&lt;/item&gt;&lt;item&gt;1028&lt;/item&gt;&lt;/record-ids&gt;&lt;/item&gt;&lt;/Libraries&gt;"/>
  </w:docVars>
  <w:rsids>
    <w:rsidRoot w:val="00431364"/>
    <w:rsid w:val="0001500B"/>
    <w:rsid w:val="00035E6C"/>
    <w:rsid w:val="000757BD"/>
    <w:rsid w:val="00085A41"/>
    <w:rsid w:val="00091BF4"/>
    <w:rsid w:val="00093ED0"/>
    <w:rsid w:val="00096344"/>
    <w:rsid w:val="00096F6D"/>
    <w:rsid w:val="000C490C"/>
    <w:rsid w:val="001023F0"/>
    <w:rsid w:val="00145D87"/>
    <w:rsid w:val="00171B3F"/>
    <w:rsid w:val="001738BD"/>
    <w:rsid w:val="00194436"/>
    <w:rsid w:val="00196295"/>
    <w:rsid w:val="001A173D"/>
    <w:rsid w:val="001A4BF5"/>
    <w:rsid w:val="001B4CF4"/>
    <w:rsid w:val="001C3F76"/>
    <w:rsid w:val="001E17B2"/>
    <w:rsid w:val="00222562"/>
    <w:rsid w:val="0023083E"/>
    <w:rsid w:val="0023285A"/>
    <w:rsid w:val="00275786"/>
    <w:rsid w:val="002F2907"/>
    <w:rsid w:val="00302CD3"/>
    <w:rsid w:val="00324C4F"/>
    <w:rsid w:val="00325179"/>
    <w:rsid w:val="003416BA"/>
    <w:rsid w:val="00346FBD"/>
    <w:rsid w:val="00362D6C"/>
    <w:rsid w:val="003B00D6"/>
    <w:rsid w:val="003B5DBB"/>
    <w:rsid w:val="003C2E21"/>
    <w:rsid w:val="003C575E"/>
    <w:rsid w:val="00411207"/>
    <w:rsid w:val="00420577"/>
    <w:rsid w:val="004231E2"/>
    <w:rsid w:val="00431364"/>
    <w:rsid w:val="00466732"/>
    <w:rsid w:val="004804F8"/>
    <w:rsid w:val="00485CA4"/>
    <w:rsid w:val="004929F8"/>
    <w:rsid w:val="004B49EA"/>
    <w:rsid w:val="004D7D35"/>
    <w:rsid w:val="004E216B"/>
    <w:rsid w:val="004E5CE0"/>
    <w:rsid w:val="00502C8E"/>
    <w:rsid w:val="00535CCA"/>
    <w:rsid w:val="00561EB3"/>
    <w:rsid w:val="00563ED3"/>
    <w:rsid w:val="00580A04"/>
    <w:rsid w:val="005B392B"/>
    <w:rsid w:val="005F1111"/>
    <w:rsid w:val="00644187"/>
    <w:rsid w:val="006575FE"/>
    <w:rsid w:val="006A14F6"/>
    <w:rsid w:val="006B6DD8"/>
    <w:rsid w:val="006F488E"/>
    <w:rsid w:val="00722E7C"/>
    <w:rsid w:val="007444DA"/>
    <w:rsid w:val="0075031C"/>
    <w:rsid w:val="0075451B"/>
    <w:rsid w:val="007567DC"/>
    <w:rsid w:val="00772101"/>
    <w:rsid w:val="007757A8"/>
    <w:rsid w:val="0078537B"/>
    <w:rsid w:val="007E0276"/>
    <w:rsid w:val="0080312F"/>
    <w:rsid w:val="00852EFE"/>
    <w:rsid w:val="00881454"/>
    <w:rsid w:val="00894312"/>
    <w:rsid w:val="008A26F0"/>
    <w:rsid w:val="008B2AAB"/>
    <w:rsid w:val="008B5E2F"/>
    <w:rsid w:val="008D00A8"/>
    <w:rsid w:val="00932D95"/>
    <w:rsid w:val="0094688B"/>
    <w:rsid w:val="00967127"/>
    <w:rsid w:val="00976D9A"/>
    <w:rsid w:val="009F7DA5"/>
    <w:rsid w:val="00A0005D"/>
    <w:rsid w:val="00A02049"/>
    <w:rsid w:val="00A31855"/>
    <w:rsid w:val="00A3623A"/>
    <w:rsid w:val="00A7472F"/>
    <w:rsid w:val="00A753C6"/>
    <w:rsid w:val="00AB41C1"/>
    <w:rsid w:val="00AD3C2F"/>
    <w:rsid w:val="00AF1E9F"/>
    <w:rsid w:val="00AF40F8"/>
    <w:rsid w:val="00B23CAD"/>
    <w:rsid w:val="00B84965"/>
    <w:rsid w:val="00B84AFB"/>
    <w:rsid w:val="00BB1133"/>
    <w:rsid w:val="00BC5A19"/>
    <w:rsid w:val="00BF5A37"/>
    <w:rsid w:val="00BF76D6"/>
    <w:rsid w:val="00C10384"/>
    <w:rsid w:val="00C15A27"/>
    <w:rsid w:val="00C17778"/>
    <w:rsid w:val="00C275AC"/>
    <w:rsid w:val="00C316C5"/>
    <w:rsid w:val="00C40C5D"/>
    <w:rsid w:val="00C52ED1"/>
    <w:rsid w:val="00C53A1D"/>
    <w:rsid w:val="00C70E3A"/>
    <w:rsid w:val="00C960C9"/>
    <w:rsid w:val="00CB463D"/>
    <w:rsid w:val="00CC7BFC"/>
    <w:rsid w:val="00D40D7E"/>
    <w:rsid w:val="00D47F2C"/>
    <w:rsid w:val="00D5047D"/>
    <w:rsid w:val="00D67303"/>
    <w:rsid w:val="00E07816"/>
    <w:rsid w:val="00E40111"/>
    <w:rsid w:val="00E4361D"/>
    <w:rsid w:val="00E629C1"/>
    <w:rsid w:val="00E718DE"/>
    <w:rsid w:val="00E84815"/>
    <w:rsid w:val="00EB6062"/>
    <w:rsid w:val="00ED6C82"/>
    <w:rsid w:val="00EE123C"/>
    <w:rsid w:val="00F43972"/>
    <w:rsid w:val="00F439EA"/>
    <w:rsid w:val="00F46CA6"/>
    <w:rsid w:val="00F75987"/>
    <w:rsid w:val="00F81DEF"/>
    <w:rsid w:val="00F84401"/>
    <w:rsid w:val="00F84460"/>
    <w:rsid w:val="00F93C85"/>
    <w:rsid w:val="00FA551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AA39E"/>
  <w15:chartTrackingRefBased/>
  <w15:docId w15:val="{6EA1F4C0-A754-4CDF-B20C-A011A993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D00A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00A8"/>
    <w:rPr>
      <w:rFonts w:ascii="Segoe UI" w:hAnsi="Segoe UI" w:cs="Segoe UI"/>
      <w:sz w:val="18"/>
      <w:szCs w:val="18"/>
    </w:rPr>
  </w:style>
  <w:style w:type="character" w:styleId="Kommentarzeichen">
    <w:name w:val="annotation reference"/>
    <w:basedOn w:val="Absatz-Standardschriftart"/>
    <w:uiPriority w:val="99"/>
    <w:semiHidden/>
    <w:unhideWhenUsed/>
    <w:rsid w:val="008D00A8"/>
    <w:rPr>
      <w:sz w:val="16"/>
      <w:szCs w:val="16"/>
    </w:rPr>
  </w:style>
  <w:style w:type="paragraph" w:styleId="Kommentartext">
    <w:name w:val="annotation text"/>
    <w:basedOn w:val="Standard"/>
    <w:link w:val="KommentartextZchn"/>
    <w:uiPriority w:val="99"/>
    <w:semiHidden/>
    <w:unhideWhenUsed/>
    <w:rsid w:val="008D00A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D00A8"/>
    <w:rPr>
      <w:sz w:val="20"/>
      <w:szCs w:val="20"/>
    </w:rPr>
  </w:style>
  <w:style w:type="paragraph" w:styleId="Kommentarthema">
    <w:name w:val="annotation subject"/>
    <w:basedOn w:val="Kommentartext"/>
    <w:next w:val="Kommentartext"/>
    <w:link w:val="KommentarthemaZchn"/>
    <w:uiPriority w:val="99"/>
    <w:semiHidden/>
    <w:unhideWhenUsed/>
    <w:rsid w:val="008D00A8"/>
    <w:rPr>
      <w:b/>
      <w:bCs/>
    </w:rPr>
  </w:style>
  <w:style w:type="character" w:customStyle="1" w:styleId="KommentarthemaZchn">
    <w:name w:val="Kommentarthema Zchn"/>
    <w:basedOn w:val="KommentartextZchn"/>
    <w:link w:val="Kommentarthema"/>
    <w:uiPriority w:val="99"/>
    <w:semiHidden/>
    <w:rsid w:val="008D00A8"/>
    <w:rPr>
      <w:b/>
      <w:bCs/>
      <w:sz w:val="20"/>
      <w:szCs w:val="20"/>
    </w:rPr>
  </w:style>
  <w:style w:type="paragraph" w:styleId="Listenabsatz">
    <w:name w:val="List Paragraph"/>
    <w:basedOn w:val="Standard"/>
    <w:uiPriority w:val="34"/>
    <w:qFormat/>
    <w:rsid w:val="00BF76D6"/>
    <w:pPr>
      <w:ind w:left="720"/>
      <w:contextualSpacing/>
    </w:pPr>
  </w:style>
  <w:style w:type="paragraph" w:styleId="Titel">
    <w:name w:val="Title"/>
    <w:basedOn w:val="Standard"/>
    <w:next w:val="Standard"/>
    <w:link w:val="TitelZchn"/>
    <w:uiPriority w:val="10"/>
    <w:qFormat/>
    <w:rsid w:val="00096344"/>
    <w:pPr>
      <w:spacing w:after="300" w:line="240" w:lineRule="auto"/>
      <w:contextualSpacing/>
      <w:jc w:val="both"/>
    </w:pPr>
    <w:rPr>
      <w:rFonts w:ascii="Times New Roman" w:eastAsiaTheme="majorEastAsia" w:hAnsi="Times New Roman" w:cstheme="majorBidi"/>
      <w:spacing w:val="5"/>
      <w:kern w:val="28"/>
      <w:sz w:val="36"/>
      <w:szCs w:val="52"/>
      <w:lang w:val="en-US"/>
    </w:rPr>
  </w:style>
  <w:style w:type="character" w:customStyle="1" w:styleId="TitelZchn">
    <w:name w:val="Titel Zchn"/>
    <w:basedOn w:val="Absatz-Standardschriftart"/>
    <w:link w:val="Titel"/>
    <w:uiPriority w:val="10"/>
    <w:rsid w:val="00096344"/>
    <w:rPr>
      <w:rFonts w:ascii="Times New Roman" w:eastAsiaTheme="majorEastAsia" w:hAnsi="Times New Roman" w:cstheme="majorBidi"/>
      <w:spacing w:val="5"/>
      <w:kern w:val="28"/>
      <w:sz w:val="36"/>
      <w:szCs w:val="52"/>
      <w:lang w:val="en-US"/>
    </w:rPr>
  </w:style>
  <w:style w:type="character" w:styleId="Hyperlink">
    <w:name w:val="Hyperlink"/>
    <w:basedOn w:val="Absatz-Standardschriftart"/>
    <w:uiPriority w:val="99"/>
    <w:unhideWhenUsed/>
    <w:rsid w:val="00420577"/>
    <w:rPr>
      <w:color w:val="0563C1" w:themeColor="hyperlink"/>
      <w:u w:val="single"/>
    </w:rPr>
  </w:style>
  <w:style w:type="table" w:styleId="Tabellenraster">
    <w:name w:val="Table Grid"/>
    <w:basedOn w:val="NormaleTabelle"/>
    <w:uiPriority w:val="39"/>
    <w:rsid w:val="0089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94312"/>
    <w:rPr>
      <w:color w:val="954F72" w:themeColor="followedHyperlink"/>
      <w:u w:val="single"/>
    </w:rPr>
  </w:style>
  <w:style w:type="paragraph" w:customStyle="1" w:styleId="EndNoteBibliographyTitle">
    <w:name w:val="EndNote Bibliography Title"/>
    <w:basedOn w:val="Standard"/>
    <w:link w:val="EndNoteBibliographyTitleZchn"/>
    <w:rsid w:val="008A26F0"/>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8A26F0"/>
    <w:rPr>
      <w:rFonts w:ascii="Calibri" w:hAnsi="Calibri" w:cs="Calibri"/>
      <w:noProof/>
      <w:lang w:val="en-US"/>
    </w:rPr>
  </w:style>
  <w:style w:type="paragraph" w:customStyle="1" w:styleId="EndNoteBibliography">
    <w:name w:val="EndNote Bibliography"/>
    <w:basedOn w:val="Standard"/>
    <w:link w:val="EndNoteBibliographyZchn"/>
    <w:rsid w:val="008A26F0"/>
    <w:pPr>
      <w:spacing w:line="240" w:lineRule="auto"/>
      <w:jc w:val="both"/>
    </w:pPr>
    <w:rPr>
      <w:rFonts w:ascii="Calibri" w:hAnsi="Calibri" w:cs="Calibri"/>
      <w:noProof/>
      <w:lang w:val="en-US"/>
    </w:rPr>
  </w:style>
  <w:style w:type="character" w:customStyle="1" w:styleId="EndNoteBibliographyZchn">
    <w:name w:val="EndNote Bibliography Zchn"/>
    <w:basedOn w:val="Absatz-Standardschriftart"/>
    <w:link w:val="EndNoteBibliography"/>
    <w:rsid w:val="008A26F0"/>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5550</Words>
  <Characters>34966</Characters>
  <Application>Microsoft Office Word</Application>
  <DocSecurity>0</DocSecurity>
  <Lines>291</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Forschungszentrum Jülich GmbH</Company>
  <LinksUpToDate>false</LinksUpToDate>
  <CharactersWithSpaces>40436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Menzler, Norbert H.</dc:creator>
  <cp:keywords/>
  <dc:description/>
  <cp:lastModifiedBy>Menzler, Norbert H.</cp:lastModifiedBy>
  <cp:revision>9</cp:revision>
  <cp:lastPrinted>2021-08-30T07:11:00Z</cp:lastPrinted>
  <dcterms:created xsi:type="dcterms:W3CDTF">2021-08-30T07:03:00Z</dcterms:created>
  <dcterms:modified xsi:type="dcterms:W3CDTF">2021-09-02T07:43:00Z</dcterms:modified>
</cp:coreProperties>
</file>